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7CFCA" w14:textId="6DBC3E55" w:rsidR="00223515" w:rsidRPr="002D2E5B" w:rsidRDefault="00223515">
      <w:pPr>
        <w:pStyle w:val="Titre"/>
        <w:rPr>
          <w:rFonts w:asciiTheme="minorHAnsi" w:hAnsiTheme="minorHAnsi" w:cstheme="minorHAnsi"/>
        </w:rPr>
      </w:pPr>
    </w:p>
    <w:p w14:paraId="3B5CAF08" w14:textId="669E9BBB" w:rsidR="002D2E5B" w:rsidRDefault="00652AB1" w:rsidP="00652AB1">
      <w:pPr>
        <w:pStyle w:val="Sansinterligne"/>
        <w:pBdr>
          <w:top w:val="single" w:sz="4" w:space="1" w:color="auto"/>
          <w:left w:val="single" w:sz="4" w:space="4" w:color="auto"/>
          <w:bottom w:val="single" w:sz="4" w:space="1" w:color="auto"/>
          <w:right w:val="single" w:sz="4" w:space="4" w:color="auto"/>
        </w:pBdr>
        <w:spacing w:line="276" w:lineRule="auto"/>
        <w:jc w:val="center"/>
        <w:rPr>
          <w:rFonts w:cstheme="minorHAnsi"/>
          <w:b/>
          <w:sz w:val="28"/>
          <w:szCs w:val="28"/>
        </w:rPr>
      </w:pPr>
      <w:r w:rsidRPr="002D2E5B">
        <w:rPr>
          <w:rFonts w:cstheme="minorHAnsi"/>
          <w:b/>
          <w:sz w:val="28"/>
          <w:szCs w:val="28"/>
        </w:rPr>
        <w:t xml:space="preserve">Convention </w:t>
      </w:r>
      <w:r w:rsidR="00B51EFD">
        <w:rPr>
          <w:rFonts w:cstheme="minorHAnsi"/>
          <w:b/>
          <w:sz w:val="28"/>
          <w:szCs w:val="28"/>
        </w:rPr>
        <w:t>d’a</w:t>
      </w:r>
      <w:r w:rsidR="00E947E5">
        <w:rPr>
          <w:rFonts w:cstheme="minorHAnsi"/>
          <w:b/>
          <w:sz w:val="28"/>
          <w:szCs w:val="28"/>
        </w:rPr>
        <w:t>dhésion</w:t>
      </w:r>
    </w:p>
    <w:p w14:paraId="4267C349" w14:textId="2904DBA9" w:rsidR="00652AB1" w:rsidRPr="002D2E5B" w:rsidRDefault="00E947E5" w:rsidP="00652AB1">
      <w:pPr>
        <w:pStyle w:val="Sansinterligne"/>
        <w:pBdr>
          <w:top w:val="single" w:sz="4" w:space="1" w:color="auto"/>
          <w:left w:val="single" w:sz="4" w:space="4" w:color="auto"/>
          <w:bottom w:val="single" w:sz="4" w:space="1" w:color="auto"/>
          <w:right w:val="single" w:sz="4" w:space="4" w:color="auto"/>
        </w:pBdr>
        <w:spacing w:line="276" w:lineRule="auto"/>
        <w:jc w:val="center"/>
        <w:rPr>
          <w:rFonts w:cstheme="minorHAnsi"/>
          <w:b/>
          <w:sz w:val="28"/>
          <w:szCs w:val="28"/>
        </w:rPr>
      </w:pPr>
      <w:r w:rsidRPr="00E947E5">
        <w:rPr>
          <w:rFonts w:cstheme="minorHAnsi"/>
          <w:b/>
          <w:sz w:val="28"/>
          <w:szCs w:val="28"/>
        </w:rPr>
        <w:t>Au dispositif « Référent déontologue Elus</w:t>
      </w:r>
      <w:r>
        <w:rPr>
          <w:rFonts w:cstheme="minorHAnsi"/>
          <w:b/>
          <w:sz w:val="28"/>
          <w:szCs w:val="28"/>
        </w:rPr>
        <w:br/>
      </w:r>
      <w:r w:rsidRPr="00E947E5">
        <w:rPr>
          <w:rFonts w:cstheme="minorHAnsi"/>
          <w:b/>
          <w:sz w:val="28"/>
          <w:szCs w:val="28"/>
        </w:rPr>
        <w:t>proposé</w:t>
      </w:r>
      <w:r>
        <w:rPr>
          <w:rFonts w:cstheme="minorHAnsi"/>
          <w:b/>
          <w:sz w:val="40"/>
          <w:szCs w:val="40"/>
        </w:rPr>
        <w:t xml:space="preserve"> </w:t>
      </w:r>
      <w:r w:rsidR="00F9277A" w:rsidRPr="002D2E5B">
        <w:rPr>
          <w:rFonts w:cstheme="minorHAnsi"/>
          <w:b/>
          <w:sz w:val="28"/>
          <w:szCs w:val="28"/>
        </w:rPr>
        <w:t>par le C</w:t>
      </w:r>
      <w:r w:rsidR="002D2E5B">
        <w:rPr>
          <w:rFonts w:cstheme="minorHAnsi"/>
          <w:b/>
          <w:sz w:val="28"/>
          <w:szCs w:val="28"/>
        </w:rPr>
        <w:t>entre de gestion de l’Ain</w:t>
      </w:r>
    </w:p>
    <w:p w14:paraId="21BB9BAB" w14:textId="77777777" w:rsidR="00652AB1" w:rsidRPr="002D2E5B" w:rsidRDefault="00652AB1" w:rsidP="00652AB1">
      <w:pPr>
        <w:pStyle w:val="Sansinterligne"/>
        <w:spacing w:line="276" w:lineRule="auto"/>
        <w:rPr>
          <w:rFonts w:cstheme="minorHAnsi"/>
          <w:b/>
          <w:sz w:val="20"/>
          <w:szCs w:val="20"/>
        </w:rPr>
      </w:pPr>
    </w:p>
    <w:p w14:paraId="4B03BA6B" w14:textId="77777777" w:rsidR="00652AB1" w:rsidRPr="002D2E5B" w:rsidRDefault="00652AB1" w:rsidP="00652AB1">
      <w:pPr>
        <w:pStyle w:val="Sansinterligne"/>
        <w:spacing w:line="276" w:lineRule="auto"/>
        <w:rPr>
          <w:rFonts w:cstheme="minorHAnsi"/>
          <w:b/>
        </w:rPr>
      </w:pPr>
      <w:r w:rsidRPr="002D2E5B">
        <w:rPr>
          <w:rFonts w:cstheme="minorHAnsi"/>
          <w:b/>
        </w:rPr>
        <w:t>ENTRE</w:t>
      </w:r>
    </w:p>
    <w:p w14:paraId="4784745B" w14:textId="77777777" w:rsidR="00652AB1" w:rsidRPr="002D2E5B" w:rsidRDefault="00652AB1" w:rsidP="00652AB1">
      <w:pPr>
        <w:pStyle w:val="Sansinterligne"/>
        <w:rPr>
          <w:rFonts w:cstheme="minorHAnsi"/>
        </w:rPr>
      </w:pPr>
    </w:p>
    <w:p w14:paraId="3F70B162" w14:textId="62F1E114" w:rsidR="00652AB1" w:rsidRPr="002D2E5B" w:rsidRDefault="00652AB1" w:rsidP="00652AB1">
      <w:pPr>
        <w:pStyle w:val="Sansinterligne"/>
        <w:spacing w:line="276" w:lineRule="auto"/>
        <w:rPr>
          <w:rFonts w:cstheme="minorHAnsi"/>
          <w:kern w:val="28"/>
        </w:rPr>
      </w:pPr>
      <w:r w:rsidRPr="002D2E5B">
        <w:rPr>
          <w:rFonts w:cstheme="minorHAnsi"/>
        </w:rPr>
        <w:t xml:space="preserve">La </w:t>
      </w:r>
      <w:r w:rsidRPr="002D2E5B">
        <w:rPr>
          <w:rFonts w:cstheme="minorHAnsi"/>
          <w:b/>
        </w:rPr>
        <w:t>commune</w:t>
      </w:r>
      <w:r w:rsidR="00061AC1" w:rsidRPr="002D2E5B">
        <w:rPr>
          <w:rFonts w:cstheme="minorHAnsi"/>
          <w:b/>
        </w:rPr>
        <w:t>/</w:t>
      </w:r>
      <w:r w:rsidR="00E039A5" w:rsidRPr="002D2E5B">
        <w:rPr>
          <w:rFonts w:cstheme="minorHAnsi"/>
          <w:b/>
        </w:rPr>
        <w:t>la communauté de communes/le syndicat de …</w:t>
      </w:r>
      <w:proofErr w:type="gramStart"/>
      <w:r w:rsidR="00E039A5" w:rsidRPr="002D2E5B">
        <w:rPr>
          <w:rFonts w:cstheme="minorHAnsi"/>
          <w:b/>
        </w:rPr>
        <w:t>…….</w:t>
      </w:r>
      <w:proofErr w:type="gramEnd"/>
      <w:r w:rsidR="00E039A5" w:rsidRPr="002D2E5B">
        <w:rPr>
          <w:rFonts w:cstheme="minorHAnsi"/>
          <w:b/>
        </w:rPr>
        <w:t>.</w:t>
      </w:r>
      <w:r w:rsidRPr="002D2E5B">
        <w:rPr>
          <w:rFonts w:cstheme="minorHAnsi"/>
          <w:b/>
        </w:rPr>
        <w:t>…………………………………</w:t>
      </w:r>
      <w:r w:rsidRPr="002D2E5B">
        <w:rPr>
          <w:rFonts w:cstheme="minorHAnsi"/>
        </w:rPr>
        <w:t>, représenté</w:t>
      </w:r>
      <w:r w:rsidR="00061AC1" w:rsidRPr="002D2E5B">
        <w:rPr>
          <w:rFonts w:cstheme="minorHAnsi"/>
        </w:rPr>
        <w:t>(</w:t>
      </w:r>
      <w:r w:rsidRPr="002D2E5B">
        <w:rPr>
          <w:rFonts w:cstheme="minorHAnsi"/>
        </w:rPr>
        <w:t>e</w:t>
      </w:r>
      <w:r w:rsidR="00061AC1" w:rsidRPr="002D2E5B">
        <w:rPr>
          <w:rFonts w:cstheme="minorHAnsi"/>
        </w:rPr>
        <w:t>)</w:t>
      </w:r>
      <w:r w:rsidRPr="002D2E5B">
        <w:rPr>
          <w:rFonts w:cstheme="minorHAnsi"/>
        </w:rPr>
        <w:t xml:space="preserve"> par M. /Mme ……………………………, (</w:t>
      </w:r>
      <w:r w:rsidR="00E039A5" w:rsidRPr="002D2E5B">
        <w:rPr>
          <w:rFonts w:cstheme="minorHAnsi"/>
        </w:rPr>
        <w:t>Maire/Président</w:t>
      </w:r>
      <w:r w:rsidRPr="002D2E5B">
        <w:rPr>
          <w:rFonts w:cstheme="minorHAnsi"/>
        </w:rPr>
        <w:t>)……………………………………</w:t>
      </w:r>
      <w:r w:rsidRPr="002D2E5B">
        <w:rPr>
          <w:rFonts w:cstheme="minorHAnsi"/>
          <w:kern w:val="28"/>
        </w:rPr>
        <w:t>,</w:t>
      </w:r>
      <w:r w:rsidR="00D51DDB" w:rsidRPr="002D2E5B">
        <w:rPr>
          <w:rFonts w:cstheme="minorHAnsi"/>
          <w:kern w:val="28"/>
        </w:rPr>
        <w:t xml:space="preserve"> ci-après dénommé</w:t>
      </w:r>
      <w:r w:rsidR="00061AC1" w:rsidRPr="002D2E5B">
        <w:rPr>
          <w:rFonts w:cstheme="minorHAnsi"/>
          <w:kern w:val="28"/>
        </w:rPr>
        <w:t>(</w:t>
      </w:r>
      <w:r w:rsidR="00D51DDB" w:rsidRPr="002D2E5B">
        <w:rPr>
          <w:rFonts w:cstheme="minorHAnsi"/>
          <w:kern w:val="28"/>
        </w:rPr>
        <w:t>e</w:t>
      </w:r>
      <w:r w:rsidR="00061AC1" w:rsidRPr="002D2E5B">
        <w:rPr>
          <w:rFonts w:cstheme="minorHAnsi"/>
          <w:kern w:val="28"/>
        </w:rPr>
        <w:t>)</w:t>
      </w:r>
      <w:r w:rsidR="00D51DDB" w:rsidRPr="002D2E5B">
        <w:rPr>
          <w:rFonts w:cstheme="minorHAnsi"/>
          <w:kern w:val="28"/>
        </w:rPr>
        <w:t xml:space="preserve"> « la collectivité »</w:t>
      </w:r>
      <w:r w:rsidR="00F475EB" w:rsidRPr="002D2E5B">
        <w:rPr>
          <w:rFonts w:cstheme="minorHAnsi"/>
          <w:kern w:val="28"/>
        </w:rPr>
        <w:t xml:space="preserve">, </w:t>
      </w:r>
      <w:r w:rsidR="00F475EB" w:rsidRPr="002D2E5B">
        <w:rPr>
          <w:rFonts w:cstheme="minorHAnsi"/>
          <w:b/>
          <w:kern w:val="28"/>
        </w:rPr>
        <w:t>d’une part</w:t>
      </w:r>
      <w:r w:rsidR="00D51DDB" w:rsidRPr="002D2E5B">
        <w:rPr>
          <w:rFonts w:cstheme="minorHAnsi"/>
          <w:kern w:val="28"/>
        </w:rPr>
        <w:t> ;</w:t>
      </w:r>
    </w:p>
    <w:p w14:paraId="276707C2" w14:textId="77777777" w:rsidR="00D51DDB" w:rsidRPr="002D2E5B" w:rsidRDefault="00D51DDB" w:rsidP="00D51DDB">
      <w:pPr>
        <w:pStyle w:val="Sansinterligne"/>
        <w:spacing w:line="276" w:lineRule="auto"/>
        <w:rPr>
          <w:rFonts w:cstheme="minorHAnsi"/>
          <w:b/>
        </w:rPr>
      </w:pPr>
      <w:r w:rsidRPr="002D2E5B">
        <w:rPr>
          <w:rFonts w:cstheme="minorHAnsi"/>
          <w:b/>
        </w:rPr>
        <w:t>ET</w:t>
      </w:r>
    </w:p>
    <w:p w14:paraId="3E7EAAA9" w14:textId="3948CE36" w:rsidR="00F475EB" w:rsidRPr="002D2E5B" w:rsidRDefault="00F475EB" w:rsidP="00F475EB">
      <w:pPr>
        <w:pStyle w:val="Sansinterligne"/>
        <w:spacing w:line="276" w:lineRule="auto"/>
        <w:rPr>
          <w:rFonts w:cstheme="minorHAnsi"/>
        </w:rPr>
      </w:pPr>
      <w:r w:rsidRPr="002D2E5B">
        <w:rPr>
          <w:rFonts w:cstheme="minorHAnsi"/>
        </w:rPr>
        <w:t xml:space="preserve">Le </w:t>
      </w:r>
      <w:r w:rsidRPr="002D2E5B">
        <w:rPr>
          <w:rFonts w:cstheme="minorHAnsi"/>
          <w:b/>
        </w:rPr>
        <w:t>Centre de Gestion de la Fonction Publique Territoriale de l</w:t>
      </w:r>
      <w:r w:rsidR="002D2E5B">
        <w:rPr>
          <w:rFonts w:cstheme="minorHAnsi"/>
          <w:b/>
        </w:rPr>
        <w:t>’Ain</w:t>
      </w:r>
      <w:r w:rsidRPr="002D2E5B">
        <w:rPr>
          <w:rFonts w:cstheme="minorHAnsi"/>
        </w:rPr>
        <w:t xml:space="preserve">, sis </w:t>
      </w:r>
      <w:r w:rsidR="002D2E5B">
        <w:rPr>
          <w:rFonts w:cstheme="minorHAnsi"/>
        </w:rPr>
        <w:t>14</w:t>
      </w:r>
      <w:r w:rsidRPr="002D2E5B">
        <w:rPr>
          <w:rFonts w:cstheme="minorHAnsi"/>
        </w:rPr>
        <w:t xml:space="preserve">5 </w:t>
      </w:r>
      <w:r w:rsidR="002D2E5B">
        <w:rPr>
          <w:rFonts w:cstheme="minorHAnsi"/>
        </w:rPr>
        <w:t>chemin de Bellevue - 01960 Péronnas, repré</w:t>
      </w:r>
      <w:r w:rsidRPr="002D2E5B">
        <w:rPr>
          <w:rFonts w:cstheme="minorHAnsi"/>
        </w:rPr>
        <w:t>senté par M</w:t>
      </w:r>
      <w:r w:rsidR="002D2E5B">
        <w:rPr>
          <w:rFonts w:cstheme="minorHAnsi"/>
        </w:rPr>
        <w:t>adame</w:t>
      </w:r>
      <w:r w:rsidRPr="002D2E5B">
        <w:rPr>
          <w:rFonts w:cstheme="minorHAnsi"/>
        </w:rPr>
        <w:t xml:space="preserve"> </w:t>
      </w:r>
      <w:r w:rsidR="002D2E5B">
        <w:rPr>
          <w:rFonts w:cstheme="minorHAnsi"/>
        </w:rPr>
        <w:t>Hélène CEDILEAU</w:t>
      </w:r>
      <w:r w:rsidRPr="002D2E5B">
        <w:rPr>
          <w:rFonts w:cstheme="minorHAnsi"/>
        </w:rPr>
        <w:t>, Président</w:t>
      </w:r>
      <w:r w:rsidR="002D2E5B">
        <w:rPr>
          <w:rFonts w:cstheme="minorHAnsi"/>
        </w:rPr>
        <w:t>e</w:t>
      </w:r>
      <w:r w:rsidRPr="002D2E5B">
        <w:rPr>
          <w:rFonts w:cstheme="minorHAnsi"/>
        </w:rPr>
        <w:t>, agissant en vertu de la délibération n°2020-</w:t>
      </w:r>
      <w:r w:rsidR="002D2E5B">
        <w:rPr>
          <w:rFonts w:cstheme="minorHAnsi"/>
        </w:rPr>
        <w:t>11</w:t>
      </w:r>
      <w:r w:rsidRPr="002D2E5B">
        <w:rPr>
          <w:rFonts w:cstheme="minorHAnsi"/>
        </w:rPr>
        <w:t>-</w:t>
      </w:r>
      <w:r w:rsidR="002D2E5B">
        <w:rPr>
          <w:rFonts w:cstheme="minorHAnsi"/>
        </w:rPr>
        <w:t>20</w:t>
      </w:r>
      <w:r w:rsidRPr="002D2E5B">
        <w:rPr>
          <w:rFonts w:cstheme="minorHAnsi"/>
        </w:rPr>
        <w:t xml:space="preserve"> du Conseil d’Administration en date du </w:t>
      </w:r>
      <w:r w:rsidR="00A07484" w:rsidRPr="002D2E5B">
        <w:rPr>
          <w:rFonts w:cstheme="minorHAnsi"/>
        </w:rPr>
        <w:t>1</w:t>
      </w:r>
      <w:r w:rsidR="002D2E5B">
        <w:rPr>
          <w:rFonts w:cstheme="minorHAnsi"/>
        </w:rPr>
        <w:t>3</w:t>
      </w:r>
      <w:r w:rsidR="00A07484" w:rsidRPr="002D2E5B">
        <w:rPr>
          <w:rFonts w:cstheme="minorHAnsi"/>
        </w:rPr>
        <w:t xml:space="preserve"> novembre</w:t>
      </w:r>
      <w:r w:rsidRPr="002D2E5B">
        <w:rPr>
          <w:rFonts w:cstheme="minorHAnsi"/>
        </w:rPr>
        <w:t xml:space="preserve"> 2020, ci-après désigné : « le CDG</w:t>
      </w:r>
      <w:r w:rsidR="002D2E5B">
        <w:rPr>
          <w:rFonts w:cstheme="minorHAnsi"/>
        </w:rPr>
        <w:t>01</w:t>
      </w:r>
      <w:r w:rsidRPr="002D2E5B">
        <w:rPr>
          <w:rFonts w:cstheme="minorHAnsi"/>
        </w:rPr>
        <w:t xml:space="preserve"> », </w:t>
      </w:r>
      <w:r w:rsidRPr="002D2E5B">
        <w:rPr>
          <w:rFonts w:cstheme="minorHAnsi"/>
          <w:b/>
        </w:rPr>
        <w:t>d’autre part,</w:t>
      </w:r>
    </w:p>
    <w:p w14:paraId="0DFD49A7" w14:textId="77777777" w:rsidR="00652AB1" w:rsidRPr="002D2E5B" w:rsidRDefault="00652AB1" w:rsidP="00652AB1">
      <w:pPr>
        <w:pStyle w:val="Sansinterligne"/>
        <w:spacing w:line="276" w:lineRule="auto"/>
        <w:rPr>
          <w:rFonts w:cstheme="minorHAnsi"/>
        </w:rPr>
      </w:pPr>
      <w:r w:rsidRPr="002D2E5B">
        <w:rPr>
          <w:rFonts w:cstheme="minorHAnsi"/>
        </w:rPr>
        <w:t>Ci-après dénommés ensemble « les parties »,</w:t>
      </w:r>
    </w:p>
    <w:p w14:paraId="0014878C" w14:textId="17216600" w:rsidR="00D51DDB" w:rsidRPr="002D2E5B" w:rsidRDefault="00D51DDB" w:rsidP="000A4064">
      <w:pPr>
        <w:tabs>
          <w:tab w:val="left" w:pos="1700"/>
          <w:tab w:val="center" w:pos="6802"/>
        </w:tabs>
        <w:jc w:val="both"/>
        <w:rPr>
          <w:rFonts w:asciiTheme="minorHAnsi" w:hAnsiTheme="minorHAnsi" w:cstheme="minorHAnsi"/>
          <w:b/>
          <w:sz w:val="22"/>
          <w:szCs w:val="28"/>
          <w:lang w:val="fr-FR"/>
        </w:rPr>
      </w:pPr>
    </w:p>
    <w:p w14:paraId="0097AEBD" w14:textId="77777777" w:rsidR="00E947E5" w:rsidRPr="00E947E5" w:rsidRDefault="00E947E5" w:rsidP="00E947E5">
      <w:pPr>
        <w:tabs>
          <w:tab w:val="left" w:pos="1700"/>
          <w:tab w:val="center" w:pos="6802"/>
        </w:tabs>
        <w:jc w:val="both"/>
        <w:rPr>
          <w:rFonts w:asciiTheme="minorHAnsi" w:hAnsiTheme="minorHAnsi" w:cstheme="minorHAnsi"/>
          <w:sz w:val="22"/>
          <w:szCs w:val="28"/>
          <w:lang w:val="fr-FR"/>
        </w:rPr>
      </w:pPr>
      <w:r w:rsidRPr="00E947E5">
        <w:rPr>
          <w:rFonts w:asciiTheme="minorHAnsi" w:hAnsiTheme="minorHAnsi" w:cstheme="minorHAnsi"/>
          <w:sz w:val="22"/>
          <w:szCs w:val="28"/>
          <w:lang w:val="fr-FR"/>
        </w:rPr>
        <w:t>VU le décret n° 2022-1520 du 6 décembre 2022 relatif au référent déontologue de l’élu local ;</w:t>
      </w:r>
    </w:p>
    <w:p w14:paraId="1CD6C49A" w14:textId="3F1CC427" w:rsidR="000A4064" w:rsidRPr="002D2E5B" w:rsidRDefault="000A4064" w:rsidP="000A4064">
      <w:pPr>
        <w:tabs>
          <w:tab w:val="left" w:pos="1700"/>
          <w:tab w:val="center" w:pos="6802"/>
        </w:tabs>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Vu la délibération n°</w:t>
      </w:r>
      <w:r w:rsidR="00A07484" w:rsidRPr="002D2E5B">
        <w:rPr>
          <w:rFonts w:asciiTheme="minorHAnsi" w:eastAsia="Tahoma" w:hAnsiTheme="minorHAnsi" w:cstheme="minorHAnsi"/>
          <w:sz w:val="22"/>
          <w:szCs w:val="28"/>
          <w:lang w:val="fr-FR"/>
        </w:rPr>
        <w:t>202</w:t>
      </w:r>
      <w:r w:rsidR="00E947E5">
        <w:rPr>
          <w:rFonts w:asciiTheme="minorHAnsi" w:eastAsia="Tahoma" w:hAnsiTheme="minorHAnsi" w:cstheme="minorHAnsi"/>
          <w:sz w:val="22"/>
          <w:szCs w:val="28"/>
          <w:lang w:val="fr-FR"/>
        </w:rPr>
        <w:t>3</w:t>
      </w:r>
      <w:r w:rsidR="00F9277A" w:rsidRPr="002D2E5B">
        <w:rPr>
          <w:rFonts w:asciiTheme="minorHAnsi" w:eastAsia="Tahoma" w:hAnsiTheme="minorHAnsi" w:cstheme="minorHAnsi"/>
          <w:sz w:val="22"/>
          <w:szCs w:val="28"/>
          <w:lang w:val="fr-FR"/>
        </w:rPr>
        <w:t>-</w:t>
      </w:r>
      <w:r w:rsidR="00285C6C" w:rsidRPr="002D2E5B">
        <w:rPr>
          <w:rFonts w:asciiTheme="minorHAnsi" w:eastAsia="Tahoma" w:hAnsiTheme="minorHAnsi" w:cstheme="minorHAnsi"/>
          <w:sz w:val="22"/>
          <w:szCs w:val="28"/>
          <w:lang w:val="fr-FR"/>
        </w:rPr>
        <w:t>0</w:t>
      </w:r>
      <w:r w:rsidR="00E947E5">
        <w:rPr>
          <w:rFonts w:asciiTheme="minorHAnsi" w:eastAsia="Tahoma" w:hAnsiTheme="minorHAnsi" w:cstheme="minorHAnsi"/>
          <w:sz w:val="22"/>
          <w:szCs w:val="28"/>
          <w:lang w:val="fr-FR"/>
        </w:rPr>
        <w:t>9</w:t>
      </w:r>
      <w:r w:rsidR="00285C6C" w:rsidRPr="002D2E5B">
        <w:rPr>
          <w:rFonts w:asciiTheme="minorHAnsi" w:eastAsia="Tahoma" w:hAnsiTheme="minorHAnsi" w:cstheme="minorHAnsi"/>
          <w:sz w:val="22"/>
          <w:szCs w:val="28"/>
          <w:lang w:val="fr-FR"/>
        </w:rPr>
        <w:t>-</w:t>
      </w:r>
      <w:r w:rsidR="002D2E5B">
        <w:rPr>
          <w:rFonts w:asciiTheme="minorHAnsi" w:eastAsia="Tahoma" w:hAnsiTheme="minorHAnsi" w:cstheme="minorHAnsi"/>
          <w:sz w:val="22"/>
          <w:szCs w:val="28"/>
          <w:lang w:val="fr-FR"/>
        </w:rPr>
        <w:t>1</w:t>
      </w:r>
      <w:r w:rsidR="00E947E5">
        <w:rPr>
          <w:rFonts w:asciiTheme="minorHAnsi" w:eastAsia="Tahoma" w:hAnsiTheme="minorHAnsi" w:cstheme="minorHAnsi"/>
          <w:sz w:val="22"/>
          <w:szCs w:val="28"/>
          <w:lang w:val="fr-FR"/>
        </w:rPr>
        <w:t>5</w:t>
      </w:r>
      <w:r w:rsidRPr="002D2E5B">
        <w:rPr>
          <w:rFonts w:asciiTheme="minorHAnsi" w:hAnsiTheme="minorHAnsi" w:cstheme="minorHAnsi"/>
          <w:sz w:val="22"/>
          <w:szCs w:val="28"/>
          <w:lang w:val="fr-FR"/>
        </w:rPr>
        <w:t xml:space="preserve"> du conseil d’administration du CDG</w:t>
      </w:r>
      <w:r w:rsidR="002D2E5B">
        <w:rPr>
          <w:rFonts w:asciiTheme="minorHAnsi" w:hAnsiTheme="minorHAnsi" w:cstheme="minorHAnsi"/>
          <w:sz w:val="22"/>
          <w:szCs w:val="28"/>
          <w:lang w:val="fr-FR"/>
        </w:rPr>
        <w:t>01</w:t>
      </w:r>
      <w:r w:rsidRPr="002D2E5B">
        <w:rPr>
          <w:rFonts w:asciiTheme="minorHAnsi" w:hAnsiTheme="minorHAnsi" w:cstheme="minorHAnsi"/>
          <w:sz w:val="22"/>
          <w:szCs w:val="28"/>
          <w:lang w:val="fr-FR"/>
        </w:rPr>
        <w:t xml:space="preserve"> </w:t>
      </w:r>
      <w:r w:rsidR="00A07484" w:rsidRPr="002D2E5B">
        <w:rPr>
          <w:rFonts w:asciiTheme="minorHAnsi" w:hAnsiTheme="minorHAnsi" w:cstheme="minorHAnsi"/>
          <w:sz w:val="22"/>
          <w:szCs w:val="28"/>
          <w:lang w:val="fr-FR"/>
        </w:rPr>
        <w:t xml:space="preserve">du </w:t>
      </w:r>
      <w:r w:rsidR="00E947E5">
        <w:rPr>
          <w:rFonts w:asciiTheme="minorHAnsi" w:hAnsiTheme="minorHAnsi" w:cstheme="minorHAnsi"/>
          <w:sz w:val="22"/>
          <w:szCs w:val="28"/>
          <w:lang w:val="fr-FR"/>
        </w:rPr>
        <w:t>08/09/2023</w:t>
      </w:r>
      <w:r w:rsidR="00A07484" w:rsidRPr="002D2E5B">
        <w:rPr>
          <w:rFonts w:asciiTheme="minorHAnsi" w:hAnsiTheme="minorHAnsi" w:cstheme="minorHAnsi"/>
          <w:sz w:val="22"/>
          <w:szCs w:val="28"/>
          <w:lang w:val="fr-FR"/>
        </w:rPr>
        <w:t xml:space="preserve"> </w:t>
      </w:r>
      <w:r w:rsidRPr="002D2E5B">
        <w:rPr>
          <w:rFonts w:asciiTheme="minorHAnsi" w:hAnsiTheme="minorHAnsi" w:cstheme="minorHAnsi"/>
          <w:sz w:val="22"/>
          <w:szCs w:val="28"/>
          <w:lang w:val="fr-FR"/>
        </w:rPr>
        <w:t>approuvant le modèle de convention</w:t>
      </w:r>
      <w:r w:rsidR="004D4809" w:rsidRPr="002D2E5B">
        <w:rPr>
          <w:rFonts w:asciiTheme="minorHAnsi" w:hAnsiTheme="minorHAnsi" w:cstheme="minorHAnsi"/>
          <w:sz w:val="22"/>
          <w:szCs w:val="28"/>
          <w:lang w:val="fr-FR"/>
        </w:rPr>
        <w:t xml:space="preserve"> </w:t>
      </w:r>
      <w:r w:rsidR="00E947E5">
        <w:rPr>
          <w:rFonts w:asciiTheme="minorHAnsi" w:hAnsiTheme="minorHAnsi" w:cstheme="minorHAnsi"/>
          <w:sz w:val="22"/>
          <w:szCs w:val="28"/>
          <w:lang w:val="fr-FR"/>
        </w:rPr>
        <w:t>d’adhésion au dispositif « Référent Déontologue Elus »</w:t>
      </w:r>
      <w:r w:rsidRPr="002D2E5B">
        <w:rPr>
          <w:rFonts w:asciiTheme="minorHAnsi" w:hAnsiTheme="minorHAnsi" w:cstheme="minorHAnsi"/>
          <w:sz w:val="22"/>
          <w:szCs w:val="28"/>
          <w:lang w:val="fr-FR"/>
        </w:rPr>
        <w:t> ;</w:t>
      </w:r>
    </w:p>
    <w:p w14:paraId="14F0FA3F" w14:textId="7BBD08CB" w:rsidR="000A4064" w:rsidRPr="002D2E5B" w:rsidRDefault="000A4064" w:rsidP="000A4064">
      <w:pPr>
        <w:tabs>
          <w:tab w:val="left" w:pos="1700"/>
          <w:tab w:val="center" w:pos="6802"/>
        </w:tabs>
        <w:jc w:val="both"/>
        <w:rPr>
          <w:rFonts w:asciiTheme="minorHAnsi" w:hAnsiTheme="minorHAnsi" w:cstheme="minorHAnsi"/>
          <w:b/>
          <w:sz w:val="22"/>
          <w:szCs w:val="28"/>
          <w:lang w:val="fr-FR"/>
        </w:rPr>
      </w:pPr>
    </w:p>
    <w:p w14:paraId="4A292DFF" w14:textId="5DB4B608" w:rsidR="00D914F9" w:rsidRPr="002D2E5B" w:rsidRDefault="00F554FC" w:rsidP="00F475EB">
      <w:pPr>
        <w:tabs>
          <w:tab w:val="left" w:pos="1700"/>
          <w:tab w:val="center" w:pos="6802"/>
        </w:tabs>
        <w:jc w:val="both"/>
        <w:rPr>
          <w:rFonts w:asciiTheme="minorHAnsi" w:hAnsiTheme="minorHAnsi" w:cstheme="minorHAnsi"/>
          <w:b/>
          <w:sz w:val="22"/>
          <w:szCs w:val="28"/>
          <w:lang w:val="fr-FR"/>
        </w:rPr>
      </w:pPr>
      <w:r w:rsidRPr="002D2E5B">
        <w:rPr>
          <w:rFonts w:asciiTheme="minorHAnsi" w:hAnsiTheme="minorHAnsi" w:cstheme="minorHAnsi"/>
          <w:b/>
          <w:sz w:val="22"/>
          <w:szCs w:val="28"/>
          <w:lang w:val="fr-FR"/>
        </w:rPr>
        <w:t>Il est convenu ce qui suit</w:t>
      </w:r>
      <w:r w:rsidR="00D914F9" w:rsidRPr="002D2E5B">
        <w:rPr>
          <w:rFonts w:asciiTheme="minorHAnsi" w:hAnsiTheme="minorHAnsi" w:cstheme="minorHAnsi"/>
          <w:b/>
          <w:sz w:val="22"/>
          <w:szCs w:val="28"/>
          <w:lang w:val="fr-FR"/>
        </w:rPr>
        <w:t> :</w:t>
      </w:r>
    </w:p>
    <w:p w14:paraId="78B84BB6" w14:textId="635185A3" w:rsidR="000B152A" w:rsidRPr="002D2E5B" w:rsidRDefault="000B152A" w:rsidP="00F475EB">
      <w:pPr>
        <w:tabs>
          <w:tab w:val="left" w:pos="1700"/>
          <w:tab w:val="center" w:pos="6802"/>
        </w:tabs>
        <w:jc w:val="both"/>
        <w:rPr>
          <w:rFonts w:asciiTheme="minorHAnsi" w:hAnsiTheme="minorHAnsi" w:cstheme="minorHAnsi"/>
          <w:b/>
          <w:sz w:val="22"/>
          <w:szCs w:val="28"/>
          <w:lang w:val="fr-FR"/>
        </w:rPr>
      </w:pPr>
    </w:p>
    <w:p w14:paraId="770A9846" w14:textId="77777777" w:rsidR="006C3DFC" w:rsidRPr="002D2E5B" w:rsidRDefault="006C3DFC" w:rsidP="006C3DFC">
      <w:pPr>
        <w:tabs>
          <w:tab w:val="left" w:pos="1700"/>
          <w:tab w:val="center" w:pos="6802"/>
        </w:tabs>
        <w:jc w:val="both"/>
        <w:rPr>
          <w:rFonts w:asciiTheme="minorHAnsi" w:hAnsiTheme="minorHAnsi" w:cstheme="minorHAnsi"/>
          <w:b/>
          <w:sz w:val="22"/>
          <w:szCs w:val="28"/>
          <w:lang w:val="fr-FR"/>
        </w:rPr>
      </w:pPr>
      <w:r w:rsidRPr="002D2E5B">
        <w:rPr>
          <w:rFonts w:asciiTheme="minorHAnsi" w:hAnsiTheme="minorHAnsi" w:cstheme="minorHAnsi"/>
          <w:b/>
          <w:sz w:val="22"/>
          <w:szCs w:val="28"/>
          <w:lang w:val="fr-FR"/>
        </w:rPr>
        <w:t>Préambule</w:t>
      </w:r>
    </w:p>
    <w:p w14:paraId="6C809C3B" w14:textId="77777777" w:rsidR="006C3DFC" w:rsidRPr="002D2E5B" w:rsidRDefault="006C3DFC" w:rsidP="006C3DFC">
      <w:pPr>
        <w:tabs>
          <w:tab w:val="left" w:pos="1700"/>
          <w:tab w:val="center" w:pos="6802"/>
        </w:tabs>
        <w:jc w:val="both"/>
        <w:rPr>
          <w:rFonts w:asciiTheme="minorHAnsi" w:hAnsiTheme="minorHAnsi" w:cstheme="minorHAnsi"/>
          <w:b/>
          <w:sz w:val="22"/>
          <w:szCs w:val="28"/>
          <w:lang w:val="fr-FR"/>
        </w:rPr>
      </w:pPr>
    </w:p>
    <w:p w14:paraId="594D0509" w14:textId="654A2307" w:rsidR="00E947E5" w:rsidRPr="00E947E5" w:rsidRDefault="00E947E5" w:rsidP="00E947E5">
      <w:pPr>
        <w:tabs>
          <w:tab w:val="left" w:pos="1700"/>
          <w:tab w:val="center" w:pos="6802"/>
        </w:tabs>
        <w:jc w:val="both"/>
        <w:rPr>
          <w:rFonts w:asciiTheme="minorHAnsi" w:hAnsiTheme="minorHAnsi" w:cstheme="minorHAnsi"/>
          <w:sz w:val="22"/>
          <w:szCs w:val="28"/>
          <w:lang w:val="fr-FR"/>
        </w:rPr>
      </w:pPr>
      <w:r w:rsidRPr="00E947E5">
        <w:rPr>
          <w:rFonts w:asciiTheme="minorHAnsi" w:hAnsiTheme="minorHAnsi" w:cstheme="minorHAnsi"/>
          <w:sz w:val="22"/>
          <w:szCs w:val="28"/>
          <w:lang w:val="fr-FR"/>
        </w:rPr>
        <w:t>L’article L.1111-1-1 du Code général des collectivités territoriales permet à tout élu local de consulter un référent déontologue chargé de lui apporter tout conseil utile au respect des principes déontologiques consacrés dans la charte de l’élu local prévue au même article.</w:t>
      </w:r>
    </w:p>
    <w:p w14:paraId="7AC722FA" w14:textId="77777777" w:rsidR="00E947E5" w:rsidRPr="00E947E5" w:rsidRDefault="00E947E5" w:rsidP="00E947E5">
      <w:pPr>
        <w:tabs>
          <w:tab w:val="left" w:pos="1700"/>
          <w:tab w:val="center" w:pos="6802"/>
        </w:tabs>
        <w:jc w:val="both"/>
        <w:rPr>
          <w:rFonts w:asciiTheme="minorHAnsi" w:hAnsiTheme="minorHAnsi" w:cstheme="minorHAnsi"/>
          <w:sz w:val="22"/>
          <w:szCs w:val="28"/>
          <w:lang w:val="fr-FR"/>
        </w:rPr>
      </w:pPr>
    </w:p>
    <w:p w14:paraId="4495C290" w14:textId="204DA0BE" w:rsidR="00E947E5" w:rsidRPr="00E947E5" w:rsidRDefault="00E947E5" w:rsidP="00E947E5">
      <w:pPr>
        <w:tabs>
          <w:tab w:val="left" w:pos="1700"/>
          <w:tab w:val="center" w:pos="6802"/>
        </w:tabs>
        <w:jc w:val="both"/>
        <w:rPr>
          <w:rFonts w:asciiTheme="minorHAnsi" w:hAnsiTheme="minorHAnsi" w:cstheme="minorHAnsi"/>
          <w:sz w:val="22"/>
          <w:szCs w:val="28"/>
          <w:lang w:val="fr-FR"/>
        </w:rPr>
      </w:pPr>
      <w:r w:rsidRPr="00E947E5">
        <w:rPr>
          <w:rFonts w:asciiTheme="minorHAnsi" w:hAnsiTheme="minorHAnsi" w:cstheme="minorHAnsi"/>
          <w:sz w:val="22"/>
          <w:szCs w:val="28"/>
          <w:lang w:val="fr-FR"/>
        </w:rPr>
        <w:t xml:space="preserve">Un décret n°2022-1520 du 6 décembre 2022 a été publié pour mettre en œuvre ce nouveau droit. </w:t>
      </w:r>
    </w:p>
    <w:p w14:paraId="4055DDF6" w14:textId="77777777" w:rsidR="00E947E5" w:rsidRPr="00E947E5" w:rsidRDefault="00E947E5" w:rsidP="00E947E5">
      <w:pPr>
        <w:tabs>
          <w:tab w:val="left" w:pos="1700"/>
          <w:tab w:val="center" w:pos="6802"/>
        </w:tabs>
        <w:jc w:val="both"/>
        <w:rPr>
          <w:rFonts w:asciiTheme="minorHAnsi" w:hAnsiTheme="minorHAnsi" w:cstheme="minorHAnsi"/>
          <w:sz w:val="22"/>
          <w:szCs w:val="28"/>
          <w:lang w:val="fr-FR"/>
        </w:rPr>
      </w:pPr>
    </w:p>
    <w:p w14:paraId="3931036E" w14:textId="7FA683C4" w:rsidR="00E947E5" w:rsidRPr="00E947E5" w:rsidRDefault="00E947E5" w:rsidP="00E947E5">
      <w:pPr>
        <w:tabs>
          <w:tab w:val="left" w:pos="1700"/>
          <w:tab w:val="center" w:pos="6802"/>
        </w:tabs>
        <w:jc w:val="both"/>
        <w:rPr>
          <w:rFonts w:asciiTheme="minorHAnsi" w:hAnsiTheme="minorHAnsi" w:cstheme="minorHAnsi"/>
          <w:sz w:val="22"/>
          <w:szCs w:val="28"/>
          <w:lang w:val="fr-FR"/>
        </w:rPr>
      </w:pPr>
      <w:r w:rsidRPr="00E947E5">
        <w:rPr>
          <w:rFonts w:asciiTheme="minorHAnsi" w:hAnsiTheme="minorHAnsi" w:cstheme="minorHAnsi"/>
          <w:sz w:val="22"/>
          <w:szCs w:val="28"/>
          <w:lang w:val="fr-FR"/>
        </w:rPr>
        <w:t>Le Conseil d’administration du CDG</w:t>
      </w:r>
      <w:r w:rsidR="003E4B1A">
        <w:rPr>
          <w:rFonts w:asciiTheme="minorHAnsi" w:hAnsiTheme="minorHAnsi" w:cstheme="minorHAnsi"/>
          <w:sz w:val="22"/>
          <w:szCs w:val="28"/>
          <w:lang w:val="fr-FR"/>
        </w:rPr>
        <w:t>01</w:t>
      </w:r>
      <w:r w:rsidRPr="00E947E5">
        <w:rPr>
          <w:rFonts w:asciiTheme="minorHAnsi" w:hAnsiTheme="minorHAnsi" w:cstheme="minorHAnsi"/>
          <w:sz w:val="22"/>
          <w:szCs w:val="28"/>
          <w:lang w:val="fr-FR"/>
        </w:rPr>
        <w:t xml:space="preserve"> a donc décidé, de répondre favorablement aux demandes des collectivités et établissements souhaitant bénéficier du référent déontologue </w:t>
      </w:r>
      <w:r w:rsidR="003E4B1A">
        <w:rPr>
          <w:rFonts w:asciiTheme="minorHAnsi" w:hAnsiTheme="minorHAnsi" w:cstheme="minorHAnsi"/>
          <w:sz w:val="22"/>
          <w:szCs w:val="28"/>
          <w:lang w:val="fr-FR"/>
        </w:rPr>
        <w:t>de</w:t>
      </w:r>
      <w:r w:rsidRPr="00E947E5">
        <w:rPr>
          <w:rFonts w:asciiTheme="minorHAnsi" w:hAnsiTheme="minorHAnsi" w:cstheme="minorHAnsi"/>
          <w:sz w:val="22"/>
          <w:szCs w:val="28"/>
          <w:lang w:val="fr-FR"/>
        </w:rPr>
        <w:t>s élus et d’en assurer, pour leur compte, la gestion administrative.</w:t>
      </w:r>
    </w:p>
    <w:p w14:paraId="285D5D5E" w14:textId="77777777" w:rsidR="00E947E5" w:rsidRPr="00E947E5" w:rsidRDefault="00E947E5" w:rsidP="00E947E5">
      <w:pPr>
        <w:tabs>
          <w:tab w:val="left" w:pos="1700"/>
          <w:tab w:val="center" w:pos="6802"/>
        </w:tabs>
        <w:jc w:val="both"/>
        <w:rPr>
          <w:rFonts w:asciiTheme="minorHAnsi" w:hAnsiTheme="minorHAnsi" w:cstheme="minorHAnsi"/>
          <w:sz w:val="22"/>
          <w:szCs w:val="28"/>
          <w:lang w:val="fr-FR"/>
        </w:rPr>
      </w:pPr>
    </w:p>
    <w:p w14:paraId="20D3A0CA" w14:textId="77777777" w:rsidR="00E947E5" w:rsidRPr="00E947E5" w:rsidRDefault="00E947E5" w:rsidP="00E947E5">
      <w:pPr>
        <w:tabs>
          <w:tab w:val="left" w:pos="1700"/>
          <w:tab w:val="center" w:pos="6802"/>
        </w:tabs>
        <w:jc w:val="both"/>
        <w:rPr>
          <w:rFonts w:asciiTheme="minorHAnsi" w:hAnsiTheme="minorHAnsi" w:cstheme="minorHAnsi"/>
          <w:sz w:val="22"/>
          <w:szCs w:val="28"/>
          <w:lang w:val="fr-FR"/>
        </w:rPr>
      </w:pPr>
      <w:r w:rsidRPr="00E947E5">
        <w:rPr>
          <w:rFonts w:asciiTheme="minorHAnsi" w:hAnsiTheme="minorHAnsi" w:cstheme="minorHAnsi"/>
          <w:sz w:val="22"/>
          <w:szCs w:val="28"/>
          <w:lang w:val="fr-FR"/>
        </w:rPr>
        <w:t xml:space="preserve">Dans ce cadre, considérant que </w:t>
      </w:r>
      <w:proofErr w:type="gramStart"/>
      <w:r w:rsidRPr="00E947E5">
        <w:rPr>
          <w:rFonts w:asciiTheme="minorHAnsi" w:hAnsiTheme="minorHAnsi" w:cstheme="minorHAnsi"/>
          <w:sz w:val="22"/>
          <w:szCs w:val="28"/>
          <w:lang w:val="fr-FR"/>
        </w:rPr>
        <w:t>la</w:t>
      </w:r>
      <w:proofErr w:type="gramEnd"/>
      <w:r w:rsidRPr="00E947E5">
        <w:rPr>
          <w:rFonts w:asciiTheme="minorHAnsi" w:hAnsiTheme="minorHAnsi" w:cstheme="minorHAnsi"/>
          <w:sz w:val="22"/>
          <w:szCs w:val="28"/>
          <w:lang w:val="fr-FR"/>
        </w:rPr>
        <w:t xml:space="preserve"> collectivité/l’établissement souhaite bénéficier de la mission ainsi proposée, il est en conséquence convenu ce qui suit :</w:t>
      </w:r>
    </w:p>
    <w:p w14:paraId="71CC1D5A" w14:textId="77777777" w:rsidR="00E947E5" w:rsidRPr="00E947E5" w:rsidRDefault="00E947E5" w:rsidP="00E947E5">
      <w:pPr>
        <w:tabs>
          <w:tab w:val="left" w:pos="1700"/>
          <w:tab w:val="center" w:pos="6802"/>
        </w:tabs>
        <w:jc w:val="both"/>
        <w:rPr>
          <w:rFonts w:asciiTheme="minorHAnsi" w:hAnsiTheme="minorHAnsi" w:cstheme="minorHAnsi"/>
          <w:sz w:val="22"/>
          <w:szCs w:val="28"/>
          <w:lang w:val="fr-FR"/>
        </w:rPr>
      </w:pPr>
    </w:p>
    <w:p w14:paraId="3E8EF9D6" w14:textId="54EF7ACE" w:rsidR="00E947E5" w:rsidRPr="003E4B1A" w:rsidRDefault="00E947E5" w:rsidP="00E947E5">
      <w:pPr>
        <w:tabs>
          <w:tab w:val="left" w:pos="1700"/>
          <w:tab w:val="center" w:pos="6802"/>
        </w:tabs>
        <w:jc w:val="both"/>
        <w:rPr>
          <w:rFonts w:asciiTheme="minorHAnsi" w:hAnsiTheme="minorHAnsi" w:cstheme="minorHAnsi"/>
          <w:b/>
          <w:sz w:val="22"/>
          <w:szCs w:val="28"/>
          <w:lang w:val="fr-FR"/>
        </w:rPr>
      </w:pPr>
      <w:r w:rsidRPr="003E4B1A">
        <w:rPr>
          <w:rFonts w:asciiTheme="minorHAnsi" w:hAnsiTheme="minorHAnsi" w:cstheme="minorHAnsi"/>
          <w:b/>
          <w:sz w:val="22"/>
          <w:szCs w:val="28"/>
          <w:lang w:val="fr-FR"/>
        </w:rPr>
        <w:t>Article I.</w:t>
      </w:r>
      <w:r w:rsidR="003E4B1A">
        <w:rPr>
          <w:rFonts w:asciiTheme="minorHAnsi" w:hAnsiTheme="minorHAnsi" w:cstheme="minorHAnsi"/>
          <w:b/>
          <w:sz w:val="22"/>
          <w:szCs w:val="28"/>
          <w:lang w:val="fr-FR"/>
        </w:rPr>
        <w:t xml:space="preserve"> </w:t>
      </w:r>
      <w:r w:rsidRPr="003E4B1A">
        <w:rPr>
          <w:rFonts w:asciiTheme="minorHAnsi" w:hAnsiTheme="minorHAnsi" w:cstheme="minorHAnsi"/>
          <w:b/>
          <w:sz w:val="22"/>
          <w:szCs w:val="28"/>
          <w:lang w:val="fr-FR"/>
        </w:rPr>
        <w:t>NATURE DES MISSIONS</w:t>
      </w:r>
    </w:p>
    <w:p w14:paraId="0E134F34" w14:textId="77777777" w:rsidR="00E947E5" w:rsidRPr="00E947E5" w:rsidRDefault="00E947E5" w:rsidP="00E947E5">
      <w:pPr>
        <w:tabs>
          <w:tab w:val="left" w:pos="1700"/>
          <w:tab w:val="center" w:pos="6802"/>
        </w:tabs>
        <w:jc w:val="both"/>
        <w:rPr>
          <w:rFonts w:asciiTheme="minorHAnsi" w:hAnsiTheme="minorHAnsi" w:cstheme="minorHAnsi"/>
          <w:sz w:val="22"/>
          <w:szCs w:val="28"/>
          <w:lang w:val="fr-FR"/>
        </w:rPr>
      </w:pPr>
    </w:p>
    <w:p w14:paraId="15D223CF" w14:textId="2C4CC538" w:rsidR="00E947E5" w:rsidRPr="00E947E5" w:rsidRDefault="00E947E5" w:rsidP="00E947E5">
      <w:pPr>
        <w:tabs>
          <w:tab w:val="left" w:pos="1700"/>
          <w:tab w:val="center" w:pos="6802"/>
        </w:tabs>
        <w:jc w:val="both"/>
        <w:rPr>
          <w:rFonts w:asciiTheme="minorHAnsi" w:hAnsiTheme="minorHAnsi" w:cstheme="minorHAnsi"/>
          <w:sz w:val="22"/>
          <w:szCs w:val="28"/>
          <w:lang w:val="fr-FR"/>
        </w:rPr>
      </w:pPr>
      <w:r w:rsidRPr="00E947E5">
        <w:rPr>
          <w:rFonts w:asciiTheme="minorHAnsi" w:hAnsiTheme="minorHAnsi" w:cstheme="minorHAnsi"/>
          <w:sz w:val="22"/>
          <w:szCs w:val="28"/>
          <w:lang w:val="fr-FR"/>
        </w:rPr>
        <w:t>Le référent déontologue désigné via le CD</w:t>
      </w:r>
      <w:r w:rsidR="003E4B1A">
        <w:rPr>
          <w:rFonts w:asciiTheme="minorHAnsi" w:hAnsiTheme="minorHAnsi" w:cstheme="minorHAnsi"/>
          <w:sz w:val="22"/>
          <w:szCs w:val="28"/>
          <w:lang w:val="fr-FR"/>
        </w:rPr>
        <w:t>01</w:t>
      </w:r>
      <w:r w:rsidRPr="00E947E5">
        <w:rPr>
          <w:rFonts w:asciiTheme="minorHAnsi" w:hAnsiTheme="minorHAnsi" w:cstheme="minorHAnsi"/>
          <w:sz w:val="22"/>
          <w:szCs w:val="28"/>
          <w:lang w:val="fr-FR"/>
        </w:rPr>
        <w:t xml:space="preserve"> assurera la fonction de référent pour les élus de la collectivité/établissement signataire.</w:t>
      </w:r>
    </w:p>
    <w:p w14:paraId="59A8D778" w14:textId="77777777" w:rsidR="00E947E5" w:rsidRPr="00E947E5" w:rsidRDefault="00E947E5" w:rsidP="00E947E5">
      <w:pPr>
        <w:tabs>
          <w:tab w:val="left" w:pos="1700"/>
          <w:tab w:val="center" w:pos="6802"/>
        </w:tabs>
        <w:jc w:val="both"/>
        <w:rPr>
          <w:rFonts w:asciiTheme="minorHAnsi" w:hAnsiTheme="minorHAnsi" w:cstheme="minorHAnsi"/>
          <w:sz w:val="22"/>
          <w:szCs w:val="28"/>
          <w:lang w:val="fr-FR"/>
        </w:rPr>
      </w:pPr>
      <w:r w:rsidRPr="00E947E5">
        <w:rPr>
          <w:rFonts w:asciiTheme="minorHAnsi" w:hAnsiTheme="minorHAnsi" w:cstheme="minorHAnsi"/>
          <w:sz w:val="22"/>
          <w:szCs w:val="28"/>
          <w:lang w:val="fr-FR"/>
        </w:rPr>
        <w:t>Tout élu de la collectivité/établissement pourra consulter le déontologue afin d’obtenir tout conseil utile au respect des principes déontologiques consacrés dans la charte de l’élu local prévue à l’article L1111-1-1 du CGCT.</w:t>
      </w:r>
    </w:p>
    <w:p w14:paraId="7DD328A6" w14:textId="0511054A" w:rsidR="00E947E5" w:rsidRPr="00E947E5" w:rsidRDefault="00E947E5" w:rsidP="00E947E5">
      <w:pPr>
        <w:tabs>
          <w:tab w:val="left" w:pos="1700"/>
          <w:tab w:val="center" w:pos="6802"/>
        </w:tabs>
        <w:jc w:val="both"/>
        <w:rPr>
          <w:rFonts w:asciiTheme="minorHAnsi" w:hAnsiTheme="minorHAnsi" w:cstheme="minorHAnsi"/>
          <w:sz w:val="22"/>
          <w:szCs w:val="28"/>
          <w:lang w:val="fr-FR"/>
        </w:rPr>
      </w:pPr>
      <w:r w:rsidRPr="00E947E5">
        <w:rPr>
          <w:rFonts w:asciiTheme="minorHAnsi" w:hAnsiTheme="minorHAnsi" w:cstheme="minorHAnsi"/>
          <w:sz w:val="22"/>
          <w:szCs w:val="28"/>
          <w:lang w:val="fr-FR"/>
        </w:rPr>
        <w:t>La mission sera assurée par le référent déontologue qui présente toutes les garanties d’impartialité, d’indépendance et de compétences nécessaires à l’exercice de cette mission.</w:t>
      </w:r>
    </w:p>
    <w:p w14:paraId="4D21A4FE" w14:textId="1EC37546" w:rsidR="007667B3" w:rsidRPr="00E947E5" w:rsidRDefault="00E947E5" w:rsidP="00E947E5">
      <w:pPr>
        <w:tabs>
          <w:tab w:val="left" w:pos="1700"/>
          <w:tab w:val="center" w:pos="6802"/>
        </w:tabs>
        <w:jc w:val="both"/>
        <w:rPr>
          <w:rFonts w:asciiTheme="minorHAnsi" w:hAnsiTheme="minorHAnsi" w:cstheme="minorHAnsi"/>
          <w:sz w:val="22"/>
          <w:szCs w:val="28"/>
          <w:lang w:val="fr-FR"/>
        </w:rPr>
      </w:pPr>
      <w:r w:rsidRPr="00E947E5">
        <w:rPr>
          <w:rFonts w:asciiTheme="minorHAnsi" w:hAnsiTheme="minorHAnsi" w:cstheme="minorHAnsi"/>
          <w:sz w:val="22"/>
          <w:szCs w:val="28"/>
          <w:lang w:val="fr-FR"/>
        </w:rPr>
        <w:t>Le CDG</w:t>
      </w:r>
      <w:r w:rsidR="003E4B1A">
        <w:rPr>
          <w:rFonts w:asciiTheme="minorHAnsi" w:hAnsiTheme="minorHAnsi" w:cstheme="minorHAnsi"/>
          <w:sz w:val="22"/>
          <w:szCs w:val="28"/>
          <w:lang w:val="fr-FR"/>
        </w:rPr>
        <w:t>01</w:t>
      </w:r>
      <w:r w:rsidRPr="00E947E5">
        <w:rPr>
          <w:rFonts w:asciiTheme="minorHAnsi" w:hAnsiTheme="minorHAnsi" w:cstheme="minorHAnsi"/>
          <w:sz w:val="22"/>
          <w:szCs w:val="28"/>
          <w:lang w:val="fr-FR"/>
        </w:rPr>
        <w:t xml:space="preserve"> communiquera à la collectivité le(s) nom(s) du (des) référent(s), ainsi que ses (leurs) coordonnées.</w:t>
      </w:r>
    </w:p>
    <w:p w14:paraId="5F7EFDBA" w14:textId="0B954BEF" w:rsidR="00E947E5" w:rsidRPr="003E4B1A" w:rsidRDefault="00E947E5" w:rsidP="003E4B1A">
      <w:pPr>
        <w:tabs>
          <w:tab w:val="left" w:pos="1700"/>
          <w:tab w:val="center" w:pos="6802"/>
        </w:tabs>
        <w:spacing w:before="240"/>
        <w:jc w:val="both"/>
        <w:rPr>
          <w:rFonts w:asciiTheme="minorHAnsi" w:hAnsiTheme="minorHAnsi" w:cstheme="minorHAnsi"/>
          <w:b/>
          <w:sz w:val="22"/>
          <w:szCs w:val="28"/>
          <w:lang w:val="fr-FR"/>
        </w:rPr>
      </w:pPr>
      <w:r w:rsidRPr="003E4B1A">
        <w:rPr>
          <w:rFonts w:asciiTheme="minorHAnsi" w:hAnsiTheme="minorHAnsi" w:cstheme="minorHAnsi"/>
          <w:b/>
          <w:sz w:val="22"/>
          <w:szCs w:val="28"/>
          <w:lang w:val="fr-FR"/>
        </w:rPr>
        <w:lastRenderedPageBreak/>
        <w:t>Article II.</w:t>
      </w:r>
      <w:r w:rsidR="003E4B1A">
        <w:rPr>
          <w:rFonts w:asciiTheme="minorHAnsi" w:hAnsiTheme="minorHAnsi" w:cstheme="minorHAnsi"/>
          <w:b/>
          <w:sz w:val="22"/>
          <w:szCs w:val="28"/>
          <w:lang w:val="fr-FR"/>
        </w:rPr>
        <w:t xml:space="preserve"> </w:t>
      </w:r>
      <w:r w:rsidRPr="003E4B1A">
        <w:rPr>
          <w:rFonts w:asciiTheme="minorHAnsi" w:hAnsiTheme="minorHAnsi" w:cstheme="minorHAnsi"/>
          <w:b/>
          <w:sz w:val="22"/>
          <w:szCs w:val="28"/>
          <w:lang w:val="fr-FR"/>
        </w:rPr>
        <w:t>MODALITÉS D’INTERVENTION</w:t>
      </w:r>
    </w:p>
    <w:p w14:paraId="259C2B8C" w14:textId="77777777" w:rsidR="007667B3" w:rsidRDefault="007667B3" w:rsidP="00E947E5">
      <w:pPr>
        <w:tabs>
          <w:tab w:val="left" w:pos="1700"/>
          <w:tab w:val="center" w:pos="6802"/>
        </w:tabs>
        <w:jc w:val="both"/>
        <w:rPr>
          <w:rFonts w:asciiTheme="minorHAnsi" w:hAnsiTheme="minorHAnsi" w:cstheme="minorHAnsi"/>
          <w:b/>
          <w:bCs/>
          <w:sz w:val="22"/>
          <w:szCs w:val="28"/>
          <w:lang w:val="fr-FR"/>
        </w:rPr>
      </w:pPr>
    </w:p>
    <w:p w14:paraId="25D8ADA7" w14:textId="4B76BF78" w:rsidR="00E947E5" w:rsidRPr="003E4B1A" w:rsidRDefault="00E947E5" w:rsidP="00E947E5">
      <w:pPr>
        <w:tabs>
          <w:tab w:val="left" w:pos="1700"/>
          <w:tab w:val="center" w:pos="6802"/>
        </w:tabs>
        <w:jc w:val="both"/>
        <w:rPr>
          <w:rFonts w:asciiTheme="minorHAnsi" w:hAnsiTheme="minorHAnsi" w:cstheme="minorHAnsi"/>
          <w:b/>
          <w:bCs/>
          <w:sz w:val="22"/>
          <w:szCs w:val="28"/>
          <w:lang w:val="fr-FR"/>
        </w:rPr>
      </w:pPr>
      <w:r w:rsidRPr="003E4B1A">
        <w:rPr>
          <w:rFonts w:asciiTheme="minorHAnsi" w:hAnsiTheme="minorHAnsi" w:cstheme="minorHAnsi"/>
          <w:b/>
          <w:bCs/>
          <w:sz w:val="22"/>
          <w:szCs w:val="28"/>
          <w:lang w:val="fr-FR"/>
        </w:rPr>
        <w:t>2.1 MODALITÉS DE SAISINE DU RÉFÉRENT DÉONTOLOGUE</w:t>
      </w:r>
    </w:p>
    <w:p w14:paraId="048A946C" w14:textId="09EBEBC7" w:rsidR="00E947E5" w:rsidRPr="00E947E5" w:rsidRDefault="00E947E5" w:rsidP="00E947E5">
      <w:pPr>
        <w:tabs>
          <w:tab w:val="left" w:pos="1700"/>
          <w:tab w:val="center" w:pos="6802"/>
        </w:tabs>
        <w:jc w:val="both"/>
        <w:rPr>
          <w:rFonts w:asciiTheme="minorHAnsi" w:hAnsiTheme="minorHAnsi" w:cstheme="minorHAnsi"/>
          <w:sz w:val="22"/>
          <w:szCs w:val="28"/>
          <w:lang w:val="fr-FR"/>
        </w:rPr>
      </w:pPr>
      <w:r w:rsidRPr="00E947E5">
        <w:rPr>
          <w:rFonts w:asciiTheme="minorHAnsi" w:hAnsiTheme="minorHAnsi" w:cstheme="minorHAnsi"/>
          <w:sz w:val="22"/>
          <w:szCs w:val="28"/>
          <w:lang w:val="fr-FR"/>
        </w:rPr>
        <w:t xml:space="preserve">Le référent déontologue élu </w:t>
      </w:r>
      <w:proofErr w:type="gramStart"/>
      <w:r w:rsidR="003E4B1A" w:rsidRPr="00E947E5">
        <w:rPr>
          <w:rFonts w:asciiTheme="minorHAnsi" w:hAnsiTheme="minorHAnsi" w:cstheme="minorHAnsi"/>
          <w:sz w:val="22"/>
          <w:szCs w:val="28"/>
          <w:lang w:val="fr-FR"/>
        </w:rPr>
        <w:t>peu</w:t>
      </w:r>
      <w:r w:rsidR="003E4B1A">
        <w:rPr>
          <w:rFonts w:asciiTheme="minorHAnsi" w:hAnsiTheme="minorHAnsi" w:cstheme="minorHAnsi"/>
          <w:sz w:val="22"/>
          <w:szCs w:val="28"/>
          <w:lang w:val="fr-FR"/>
        </w:rPr>
        <w:t xml:space="preserve">t </w:t>
      </w:r>
      <w:r w:rsidR="003E4B1A" w:rsidRPr="00E947E5">
        <w:rPr>
          <w:rFonts w:asciiTheme="minorHAnsi" w:hAnsiTheme="minorHAnsi" w:cstheme="minorHAnsi"/>
          <w:sz w:val="22"/>
          <w:szCs w:val="28"/>
          <w:lang w:val="fr-FR"/>
        </w:rPr>
        <w:t>être</w:t>
      </w:r>
      <w:proofErr w:type="gramEnd"/>
      <w:r w:rsidRPr="00E947E5">
        <w:rPr>
          <w:rFonts w:asciiTheme="minorHAnsi" w:hAnsiTheme="minorHAnsi" w:cstheme="minorHAnsi"/>
          <w:sz w:val="22"/>
          <w:szCs w:val="28"/>
          <w:lang w:val="fr-FR"/>
        </w:rPr>
        <w:t xml:space="preserve"> saisi par chaque élu de la collectivité / établissement, pour une question le concernant.</w:t>
      </w:r>
    </w:p>
    <w:p w14:paraId="35B7EBD0" w14:textId="77777777" w:rsidR="003E4B1A" w:rsidRDefault="00E947E5" w:rsidP="00E947E5">
      <w:pPr>
        <w:tabs>
          <w:tab w:val="left" w:pos="1700"/>
          <w:tab w:val="center" w:pos="6802"/>
        </w:tabs>
        <w:jc w:val="both"/>
        <w:rPr>
          <w:rFonts w:asciiTheme="minorHAnsi" w:hAnsiTheme="minorHAnsi" w:cstheme="minorHAnsi"/>
          <w:sz w:val="22"/>
          <w:szCs w:val="28"/>
          <w:lang w:val="fr-FR"/>
        </w:rPr>
      </w:pPr>
      <w:r w:rsidRPr="00E947E5">
        <w:rPr>
          <w:rFonts w:asciiTheme="minorHAnsi" w:hAnsiTheme="minorHAnsi" w:cstheme="minorHAnsi"/>
          <w:sz w:val="22"/>
          <w:szCs w:val="28"/>
          <w:lang w:val="fr-FR"/>
        </w:rPr>
        <w:t xml:space="preserve">La saisine se fait via un formulaire disponible en ligne. La saisine peut également être adressée par courriel ou par courrier postal à l’adresse qui sera communiquée (cf. </w:t>
      </w:r>
      <w:r w:rsidR="003E4B1A">
        <w:rPr>
          <w:rFonts w:asciiTheme="minorHAnsi" w:hAnsiTheme="minorHAnsi" w:cstheme="minorHAnsi"/>
          <w:sz w:val="22"/>
          <w:szCs w:val="28"/>
          <w:lang w:val="fr-FR"/>
        </w:rPr>
        <w:t>www.cdg01.fr</w:t>
      </w:r>
      <w:r w:rsidRPr="00E947E5">
        <w:rPr>
          <w:rFonts w:asciiTheme="minorHAnsi" w:hAnsiTheme="minorHAnsi" w:cstheme="minorHAnsi"/>
          <w:sz w:val="22"/>
          <w:szCs w:val="28"/>
          <w:lang w:val="fr-FR"/>
        </w:rPr>
        <w:t xml:space="preserve">). Le courrier devra porter la mention « Confidentiel ». </w:t>
      </w:r>
    </w:p>
    <w:p w14:paraId="536CA1EA" w14:textId="4661EC6D" w:rsidR="00E947E5" w:rsidRDefault="00E947E5" w:rsidP="00E947E5">
      <w:pPr>
        <w:tabs>
          <w:tab w:val="left" w:pos="1700"/>
          <w:tab w:val="center" w:pos="6802"/>
        </w:tabs>
        <w:jc w:val="both"/>
        <w:rPr>
          <w:rFonts w:asciiTheme="minorHAnsi" w:hAnsiTheme="minorHAnsi" w:cstheme="minorHAnsi"/>
          <w:sz w:val="22"/>
          <w:szCs w:val="28"/>
          <w:lang w:val="fr-FR"/>
        </w:rPr>
      </w:pPr>
      <w:r w:rsidRPr="00E947E5">
        <w:rPr>
          <w:rFonts w:asciiTheme="minorHAnsi" w:hAnsiTheme="minorHAnsi" w:cstheme="minorHAnsi"/>
          <w:sz w:val="22"/>
          <w:szCs w:val="28"/>
          <w:lang w:val="fr-FR"/>
        </w:rPr>
        <w:t>Les réponses se feront par écrit. Le référent déontologue pourra être amené à contacter l’élu pour obtenir des précisions utiles à l’instruction de sa demande.</w:t>
      </w:r>
    </w:p>
    <w:p w14:paraId="4BFE2944" w14:textId="77777777" w:rsidR="003E4B1A" w:rsidRPr="00E947E5" w:rsidRDefault="003E4B1A" w:rsidP="00E947E5">
      <w:pPr>
        <w:tabs>
          <w:tab w:val="left" w:pos="1700"/>
          <w:tab w:val="center" w:pos="6802"/>
        </w:tabs>
        <w:jc w:val="both"/>
        <w:rPr>
          <w:rFonts w:asciiTheme="minorHAnsi" w:hAnsiTheme="minorHAnsi" w:cstheme="minorHAnsi"/>
          <w:sz w:val="22"/>
          <w:szCs w:val="28"/>
          <w:lang w:val="fr-FR"/>
        </w:rPr>
      </w:pPr>
    </w:p>
    <w:p w14:paraId="098C6E12" w14:textId="77777777" w:rsidR="00E947E5" w:rsidRPr="003E4B1A" w:rsidRDefault="00E947E5" w:rsidP="00E947E5">
      <w:pPr>
        <w:tabs>
          <w:tab w:val="left" w:pos="1700"/>
          <w:tab w:val="center" w:pos="6802"/>
        </w:tabs>
        <w:jc w:val="both"/>
        <w:rPr>
          <w:rFonts w:asciiTheme="minorHAnsi" w:hAnsiTheme="minorHAnsi" w:cstheme="minorHAnsi"/>
          <w:b/>
          <w:bCs/>
          <w:sz w:val="22"/>
          <w:szCs w:val="28"/>
          <w:lang w:val="fr-FR"/>
        </w:rPr>
      </w:pPr>
      <w:r w:rsidRPr="003E4B1A">
        <w:rPr>
          <w:rFonts w:asciiTheme="minorHAnsi" w:hAnsiTheme="minorHAnsi" w:cstheme="minorHAnsi"/>
          <w:b/>
          <w:bCs/>
          <w:sz w:val="22"/>
          <w:szCs w:val="28"/>
          <w:lang w:val="fr-FR"/>
        </w:rPr>
        <w:t>2.2 GESTION DU RÉFÉRENT ET OUTILS MIS A DISPOSITION</w:t>
      </w:r>
    </w:p>
    <w:p w14:paraId="6B6756C4" w14:textId="3EFAC877" w:rsidR="00E947E5" w:rsidRPr="00E947E5" w:rsidRDefault="00E947E5" w:rsidP="00E947E5">
      <w:pPr>
        <w:tabs>
          <w:tab w:val="left" w:pos="1700"/>
          <w:tab w:val="center" w:pos="6802"/>
        </w:tabs>
        <w:jc w:val="both"/>
        <w:rPr>
          <w:rFonts w:asciiTheme="minorHAnsi" w:hAnsiTheme="minorHAnsi" w:cstheme="minorHAnsi"/>
          <w:sz w:val="22"/>
          <w:szCs w:val="28"/>
          <w:lang w:val="fr-FR"/>
        </w:rPr>
      </w:pPr>
      <w:r w:rsidRPr="00E947E5">
        <w:rPr>
          <w:rFonts w:asciiTheme="minorHAnsi" w:hAnsiTheme="minorHAnsi" w:cstheme="minorHAnsi"/>
          <w:sz w:val="22"/>
          <w:szCs w:val="28"/>
          <w:lang w:val="fr-FR"/>
        </w:rPr>
        <w:t>Le CDG</w:t>
      </w:r>
      <w:r w:rsidR="003E4B1A">
        <w:rPr>
          <w:rFonts w:asciiTheme="minorHAnsi" w:hAnsiTheme="minorHAnsi" w:cstheme="minorHAnsi"/>
          <w:sz w:val="22"/>
          <w:szCs w:val="28"/>
          <w:lang w:val="fr-FR"/>
        </w:rPr>
        <w:t>01</w:t>
      </w:r>
      <w:r w:rsidRPr="00E947E5">
        <w:rPr>
          <w:rFonts w:asciiTheme="minorHAnsi" w:hAnsiTheme="minorHAnsi" w:cstheme="minorHAnsi"/>
          <w:sz w:val="22"/>
          <w:szCs w:val="28"/>
          <w:lang w:val="fr-FR"/>
        </w:rPr>
        <w:t xml:space="preserve"> est chargé de la gestion administrative, technique et financière de la fonction de référent déontologue.</w:t>
      </w:r>
    </w:p>
    <w:p w14:paraId="4F83398F" w14:textId="03EAC4A9" w:rsidR="00E947E5" w:rsidRPr="00E947E5" w:rsidRDefault="00E947E5" w:rsidP="00E947E5">
      <w:pPr>
        <w:tabs>
          <w:tab w:val="left" w:pos="1700"/>
          <w:tab w:val="center" w:pos="6802"/>
        </w:tabs>
        <w:jc w:val="both"/>
        <w:rPr>
          <w:rFonts w:asciiTheme="minorHAnsi" w:hAnsiTheme="minorHAnsi" w:cstheme="minorHAnsi"/>
          <w:sz w:val="22"/>
          <w:szCs w:val="28"/>
          <w:lang w:val="fr-FR"/>
        </w:rPr>
      </w:pPr>
      <w:r w:rsidRPr="00E947E5">
        <w:rPr>
          <w:rFonts w:asciiTheme="minorHAnsi" w:hAnsiTheme="minorHAnsi" w:cstheme="minorHAnsi"/>
          <w:sz w:val="22"/>
          <w:szCs w:val="28"/>
          <w:lang w:val="fr-FR"/>
        </w:rPr>
        <w:t>Le CDG</w:t>
      </w:r>
      <w:r w:rsidR="003E4B1A">
        <w:rPr>
          <w:rFonts w:asciiTheme="minorHAnsi" w:hAnsiTheme="minorHAnsi" w:cstheme="minorHAnsi"/>
          <w:sz w:val="22"/>
          <w:szCs w:val="28"/>
          <w:lang w:val="fr-FR"/>
        </w:rPr>
        <w:t>01</w:t>
      </w:r>
      <w:r w:rsidRPr="00E947E5">
        <w:rPr>
          <w:rFonts w:asciiTheme="minorHAnsi" w:hAnsiTheme="minorHAnsi" w:cstheme="minorHAnsi"/>
          <w:sz w:val="22"/>
          <w:szCs w:val="28"/>
          <w:lang w:val="fr-FR"/>
        </w:rPr>
        <w:t xml:space="preserve"> fournit les moyens matériels (informatique, téléphonie, bureaux) pour mener à bien ces missions, en garantissant l’anonymat des saisines et la confidentialité des données. Seul le référent déontologue a accès à ces outils.</w:t>
      </w:r>
    </w:p>
    <w:p w14:paraId="3DC7FBBF" w14:textId="77777777" w:rsidR="003E4B1A" w:rsidRPr="003E4B1A" w:rsidRDefault="003E4B1A" w:rsidP="00E947E5">
      <w:pPr>
        <w:tabs>
          <w:tab w:val="left" w:pos="1700"/>
          <w:tab w:val="center" w:pos="6802"/>
        </w:tabs>
        <w:jc w:val="both"/>
        <w:rPr>
          <w:rFonts w:asciiTheme="minorHAnsi" w:hAnsiTheme="minorHAnsi" w:cstheme="minorHAnsi"/>
          <w:b/>
          <w:bCs/>
          <w:sz w:val="22"/>
          <w:szCs w:val="28"/>
          <w:lang w:val="fr-FR"/>
        </w:rPr>
      </w:pPr>
    </w:p>
    <w:p w14:paraId="78440600" w14:textId="6087334D" w:rsidR="00E947E5" w:rsidRPr="003E4B1A" w:rsidRDefault="00E947E5" w:rsidP="00E947E5">
      <w:pPr>
        <w:tabs>
          <w:tab w:val="left" w:pos="1700"/>
          <w:tab w:val="center" w:pos="6802"/>
        </w:tabs>
        <w:jc w:val="both"/>
        <w:rPr>
          <w:rFonts w:asciiTheme="minorHAnsi" w:hAnsiTheme="minorHAnsi" w:cstheme="minorHAnsi"/>
          <w:b/>
          <w:bCs/>
          <w:sz w:val="22"/>
          <w:szCs w:val="28"/>
          <w:lang w:val="fr-FR"/>
        </w:rPr>
      </w:pPr>
      <w:r w:rsidRPr="003E4B1A">
        <w:rPr>
          <w:rFonts w:asciiTheme="minorHAnsi" w:hAnsiTheme="minorHAnsi" w:cstheme="minorHAnsi"/>
          <w:b/>
          <w:bCs/>
          <w:sz w:val="22"/>
          <w:szCs w:val="28"/>
          <w:lang w:val="fr-FR"/>
        </w:rPr>
        <w:t>2.3 PRODUCTION DE BILANS ET RAPPORTS</w:t>
      </w:r>
    </w:p>
    <w:p w14:paraId="64A73325" w14:textId="3C11A202" w:rsidR="00E947E5" w:rsidRPr="00E947E5" w:rsidRDefault="00E947E5" w:rsidP="00E947E5">
      <w:pPr>
        <w:tabs>
          <w:tab w:val="left" w:pos="1700"/>
          <w:tab w:val="center" w:pos="6802"/>
        </w:tabs>
        <w:jc w:val="both"/>
        <w:rPr>
          <w:rFonts w:asciiTheme="minorHAnsi" w:hAnsiTheme="minorHAnsi" w:cstheme="minorHAnsi"/>
          <w:sz w:val="22"/>
          <w:szCs w:val="28"/>
          <w:lang w:val="fr-FR"/>
        </w:rPr>
      </w:pPr>
      <w:r w:rsidRPr="00E947E5">
        <w:rPr>
          <w:rFonts w:asciiTheme="minorHAnsi" w:hAnsiTheme="minorHAnsi" w:cstheme="minorHAnsi"/>
          <w:sz w:val="22"/>
          <w:szCs w:val="28"/>
          <w:lang w:val="fr-FR"/>
        </w:rPr>
        <w:t>Le référent déontologue établit chaque année un bilan du nombre de saisines ainsi qu’un rapport d’activité. Il pourra produire des outils propres à assurer un conseil de qualité pour les élus (FAQ, guides…).</w:t>
      </w:r>
    </w:p>
    <w:p w14:paraId="0AD3FCE4" w14:textId="77777777" w:rsidR="003E4B1A" w:rsidRDefault="003E4B1A" w:rsidP="00E947E5">
      <w:pPr>
        <w:tabs>
          <w:tab w:val="left" w:pos="1700"/>
          <w:tab w:val="center" w:pos="6802"/>
        </w:tabs>
        <w:jc w:val="both"/>
        <w:rPr>
          <w:rFonts w:asciiTheme="minorHAnsi" w:hAnsiTheme="minorHAnsi" w:cstheme="minorHAnsi"/>
          <w:sz w:val="22"/>
          <w:szCs w:val="28"/>
          <w:lang w:val="fr-FR"/>
        </w:rPr>
      </w:pPr>
    </w:p>
    <w:p w14:paraId="7D620A19" w14:textId="1F490AFB" w:rsidR="00E947E5" w:rsidRPr="003E4B1A" w:rsidRDefault="00E947E5" w:rsidP="007667B3">
      <w:pPr>
        <w:tabs>
          <w:tab w:val="left" w:pos="1700"/>
          <w:tab w:val="center" w:pos="6802"/>
        </w:tabs>
        <w:spacing w:after="120"/>
        <w:jc w:val="both"/>
        <w:rPr>
          <w:rFonts w:asciiTheme="minorHAnsi" w:hAnsiTheme="minorHAnsi" w:cstheme="minorHAnsi"/>
          <w:b/>
          <w:bCs/>
          <w:sz w:val="22"/>
          <w:szCs w:val="28"/>
          <w:lang w:val="fr-FR"/>
        </w:rPr>
      </w:pPr>
      <w:r w:rsidRPr="003E4B1A">
        <w:rPr>
          <w:rFonts w:asciiTheme="minorHAnsi" w:hAnsiTheme="minorHAnsi" w:cstheme="minorHAnsi"/>
          <w:b/>
          <w:bCs/>
          <w:sz w:val="22"/>
          <w:szCs w:val="28"/>
          <w:lang w:val="fr-FR"/>
        </w:rPr>
        <w:t>Article III.</w:t>
      </w:r>
      <w:r w:rsidR="007667B3">
        <w:rPr>
          <w:rFonts w:asciiTheme="minorHAnsi" w:hAnsiTheme="minorHAnsi" w:cstheme="minorHAnsi"/>
          <w:b/>
          <w:bCs/>
          <w:sz w:val="22"/>
          <w:szCs w:val="28"/>
          <w:lang w:val="fr-FR"/>
        </w:rPr>
        <w:t xml:space="preserve"> </w:t>
      </w:r>
      <w:r w:rsidRPr="003E4B1A">
        <w:rPr>
          <w:rFonts w:asciiTheme="minorHAnsi" w:hAnsiTheme="minorHAnsi" w:cstheme="minorHAnsi"/>
          <w:b/>
          <w:bCs/>
          <w:sz w:val="22"/>
          <w:szCs w:val="28"/>
          <w:lang w:val="fr-FR"/>
        </w:rPr>
        <w:t>FINANCEMENT</w:t>
      </w:r>
    </w:p>
    <w:p w14:paraId="4A74986D" w14:textId="77D19D6D" w:rsidR="00E947E5" w:rsidRPr="00E947E5" w:rsidRDefault="00DC68FA" w:rsidP="007667B3">
      <w:pPr>
        <w:tabs>
          <w:tab w:val="left" w:pos="1700"/>
          <w:tab w:val="center" w:pos="6802"/>
        </w:tabs>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Conformément à la délibération du CDG</w:t>
      </w:r>
      <w:r>
        <w:rPr>
          <w:rFonts w:asciiTheme="minorHAnsi" w:hAnsiTheme="minorHAnsi" w:cstheme="minorHAnsi"/>
          <w:sz w:val="22"/>
          <w:szCs w:val="28"/>
          <w:lang w:val="fr-FR"/>
        </w:rPr>
        <w:t>01</w:t>
      </w:r>
      <w:r w:rsidRPr="002D2E5B">
        <w:rPr>
          <w:rFonts w:asciiTheme="minorHAnsi" w:hAnsiTheme="minorHAnsi" w:cstheme="minorHAnsi"/>
          <w:sz w:val="22"/>
          <w:szCs w:val="28"/>
          <w:lang w:val="fr-FR"/>
        </w:rPr>
        <w:t xml:space="preserve"> n°202-</w:t>
      </w:r>
      <w:r>
        <w:rPr>
          <w:rFonts w:asciiTheme="minorHAnsi" w:hAnsiTheme="minorHAnsi" w:cstheme="minorHAnsi"/>
          <w:sz w:val="22"/>
          <w:szCs w:val="28"/>
          <w:lang w:val="fr-FR"/>
        </w:rPr>
        <w:t>09</w:t>
      </w:r>
      <w:r w:rsidRPr="002D2E5B">
        <w:rPr>
          <w:rFonts w:asciiTheme="minorHAnsi" w:hAnsiTheme="minorHAnsi" w:cstheme="minorHAnsi"/>
          <w:sz w:val="22"/>
          <w:szCs w:val="28"/>
          <w:lang w:val="fr-FR"/>
        </w:rPr>
        <w:t>-</w:t>
      </w:r>
      <w:r>
        <w:rPr>
          <w:rFonts w:asciiTheme="minorHAnsi" w:hAnsiTheme="minorHAnsi" w:cstheme="minorHAnsi"/>
          <w:sz w:val="22"/>
          <w:szCs w:val="28"/>
          <w:lang w:val="fr-FR"/>
        </w:rPr>
        <w:t>15 du 8 septembre 2023</w:t>
      </w:r>
      <w:r w:rsidRPr="002D2E5B">
        <w:rPr>
          <w:rFonts w:asciiTheme="minorHAnsi" w:hAnsiTheme="minorHAnsi" w:cstheme="minorHAnsi"/>
          <w:sz w:val="22"/>
          <w:szCs w:val="28"/>
          <w:lang w:val="fr-FR"/>
        </w:rPr>
        <w:t xml:space="preserve">, le coût </w:t>
      </w:r>
      <w:r w:rsidR="006B760C">
        <w:rPr>
          <w:rFonts w:asciiTheme="minorHAnsi" w:hAnsiTheme="minorHAnsi" w:cstheme="minorHAnsi"/>
          <w:sz w:val="22"/>
          <w:szCs w:val="28"/>
          <w:lang w:val="fr-FR"/>
        </w:rPr>
        <w:t xml:space="preserve">de </w:t>
      </w:r>
      <w:r>
        <w:rPr>
          <w:rFonts w:asciiTheme="minorHAnsi" w:hAnsiTheme="minorHAnsi" w:cstheme="minorHAnsi"/>
          <w:sz w:val="22"/>
          <w:szCs w:val="28"/>
          <w:lang w:val="fr-FR"/>
        </w:rPr>
        <w:t>l’avis rendu par le référent déontologue est fixé à 80 €</w:t>
      </w:r>
      <w:r w:rsidR="007667B3" w:rsidRPr="007667B3">
        <w:rPr>
          <w:rFonts w:asciiTheme="minorHAnsi" w:hAnsiTheme="minorHAnsi" w:cstheme="minorHAnsi"/>
          <w:sz w:val="22"/>
          <w:szCs w:val="28"/>
          <w:lang w:val="fr-FR"/>
        </w:rPr>
        <w:t>.</w:t>
      </w:r>
    </w:p>
    <w:p w14:paraId="23E9D3BA" w14:textId="77777777" w:rsidR="007667B3" w:rsidRDefault="007667B3" w:rsidP="00E947E5">
      <w:pPr>
        <w:tabs>
          <w:tab w:val="left" w:pos="1700"/>
          <w:tab w:val="center" w:pos="6802"/>
        </w:tabs>
        <w:jc w:val="both"/>
        <w:rPr>
          <w:rFonts w:asciiTheme="minorHAnsi" w:hAnsiTheme="minorHAnsi" w:cstheme="minorHAnsi"/>
          <w:b/>
          <w:sz w:val="22"/>
          <w:szCs w:val="28"/>
          <w:lang w:val="fr-FR"/>
        </w:rPr>
      </w:pPr>
    </w:p>
    <w:p w14:paraId="760858BF" w14:textId="06AAE39E" w:rsidR="00E947E5" w:rsidRPr="003E4B1A" w:rsidRDefault="00E947E5" w:rsidP="007667B3">
      <w:pPr>
        <w:tabs>
          <w:tab w:val="left" w:pos="1700"/>
          <w:tab w:val="center" w:pos="6802"/>
        </w:tabs>
        <w:spacing w:after="120"/>
        <w:jc w:val="both"/>
        <w:rPr>
          <w:rFonts w:asciiTheme="minorHAnsi" w:hAnsiTheme="minorHAnsi" w:cstheme="minorHAnsi"/>
          <w:b/>
          <w:sz w:val="22"/>
          <w:szCs w:val="28"/>
          <w:lang w:val="fr-FR"/>
        </w:rPr>
      </w:pPr>
      <w:r w:rsidRPr="007667B3">
        <w:rPr>
          <w:rFonts w:asciiTheme="minorHAnsi" w:hAnsiTheme="minorHAnsi" w:cstheme="minorHAnsi"/>
          <w:b/>
          <w:bCs/>
          <w:sz w:val="22"/>
          <w:szCs w:val="28"/>
          <w:lang w:val="fr-FR"/>
        </w:rPr>
        <w:t>Article</w:t>
      </w:r>
      <w:r w:rsidRPr="003E4B1A">
        <w:rPr>
          <w:rFonts w:asciiTheme="minorHAnsi" w:hAnsiTheme="minorHAnsi" w:cstheme="minorHAnsi"/>
          <w:b/>
          <w:sz w:val="22"/>
          <w:szCs w:val="28"/>
          <w:lang w:val="fr-FR"/>
        </w:rPr>
        <w:t xml:space="preserve"> IV.</w:t>
      </w:r>
      <w:r w:rsidR="007667B3">
        <w:rPr>
          <w:rFonts w:asciiTheme="minorHAnsi" w:hAnsiTheme="minorHAnsi" w:cstheme="minorHAnsi"/>
          <w:b/>
          <w:sz w:val="22"/>
          <w:szCs w:val="28"/>
          <w:lang w:val="fr-FR"/>
        </w:rPr>
        <w:t xml:space="preserve"> </w:t>
      </w:r>
      <w:r w:rsidRPr="003E4B1A">
        <w:rPr>
          <w:rFonts w:asciiTheme="minorHAnsi" w:hAnsiTheme="minorHAnsi" w:cstheme="minorHAnsi"/>
          <w:b/>
          <w:sz w:val="22"/>
          <w:szCs w:val="28"/>
          <w:lang w:val="fr-FR"/>
        </w:rPr>
        <w:t>DATE D’EFFET ET DURÉE</w:t>
      </w:r>
    </w:p>
    <w:p w14:paraId="39419EB5" w14:textId="38EDD4F2" w:rsidR="00E947E5" w:rsidRPr="00E947E5" w:rsidRDefault="00E947E5" w:rsidP="00E947E5">
      <w:pPr>
        <w:tabs>
          <w:tab w:val="left" w:pos="1700"/>
          <w:tab w:val="center" w:pos="6802"/>
        </w:tabs>
        <w:jc w:val="both"/>
        <w:rPr>
          <w:rFonts w:asciiTheme="minorHAnsi" w:hAnsiTheme="minorHAnsi" w:cstheme="minorHAnsi"/>
          <w:sz w:val="22"/>
          <w:szCs w:val="28"/>
          <w:lang w:val="fr-FR"/>
        </w:rPr>
      </w:pPr>
      <w:r w:rsidRPr="00E947E5">
        <w:rPr>
          <w:rFonts w:asciiTheme="minorHAnsi" w:hAnsiTheme="minorHAnsi" w:cstheme="minorHAnsi"/>
          <w:sz w:val="22"/>
          <w:szCs w:val="28"/>
          <w:lang w:val="fr-FR"/>
        </w:rPr>
        <w:t xml:space="preserve">La présente convention est conclue </w:t>
      </w:r>
      <w:r w:rsidR="007667B3">
        <w:rPr>
          <w:rFonts w:asciiTheme="minorHAnsi" w:hAnsiTheme="minorHAnsi" w:cstheme="minorHAnsi"/>
          <w:sz w:val="22"/>
          <w:szCs w:val="28"/>
          <w:lang w:val="fr-FR"/>
        </w:rPr>
        <w:t xml:space="preserve">pour un an </w:t>
      </w:r>
      <w:r w:rsidRPr="00E947E5">
        <w:rPr>
          <w:rFonts w:asciiTheme="minorHAnsi" w:hAnsiTheme="minorHAnsi" w:cstheme="minorHAnsi"/>
          <w:sz w:val="22"/>
          <w:szCs w:val="28"/>
          <w:lang w:val="fr-FR"/>
        </w:rPr>
        <w:t xml:space="preserve">à compter du </w:t>
      </w:r>
      <w:r w:rsidR="007667B3" w:rsidRPr="007667B3">
        <w:rPr>
          <w:rFonts w:asciiTheme="minorHAnsi" w:hAnsiTheme="minorHAnsi" w:cstheme="minorHAnsi"/>
          <w:sz w:val="22"/>
          <w:szCs w:val="28"/>
          <w:lang w:val="fr-FR"/>
        </w:rPr>
        <w:t xml:space="preserve">premier 1er jour du mois suivant la </w:t>
      </w:r>
      <w:r w:rsidR="007667B3">
        <w:rPr>
          <w:rFonts w:asciiTheme="minorHAnsi" w:hAnsiTheme="minorHAnsi" w:cstheme="minorHAnsi"/>
          <w:sz w:val="22"/>
          <w:szCs w:val="28"/>
          <w:lang w:val="fr-FR"/>
        </w:rPr>
        <w:t>signature de la présente convention</w:t>
      </w:r>
      <w:r w:rsidR="007667B3" w:rsidRPr="007667B3">
        <w:rPr>
          <w:rFonts w:asciiTheme="minorHAnsi" w:hAnsiTheme="minorHAnsi" w:cstheme="minorHAnsi"/>
          <w:sz w:val="22"/>
          <w:szCs w:val="28"/>
          <w:lang w:val="fr-FR"/>
        </w:rPr>
        <w:t>, et qu’</w:t>
      </w:r>
      <w:r w:rsidR="007667B3">
        <w:rPr>
          <w:rFonts w:asciiTheme="minorHAnsi" w:hAnsiTheme="minorHAnsi" w:cstheme="minorHAnsi"/>
          <w:sz w:val="22"/>
          <w:szCs w:val="28"/>
          <w:lang w:val="fr-FR"/>
        </w:rPr>
        <w:t>elle</w:t>
      </w:r>
      <w:r w:rsidR="007667B3" w:rsidRPr="007667B3">
        <w:rPr>
          <w:rFonts w:asciiTheme="minorHAnsi" w:hAnsiTheme="minorHAnsi" w:cstheme="minorHAnsi"/>
          <w:sz w:val="22"/>
          <w:szCs w:val="28"/>
          <w:lang w:val="fr-FR"/>
        </w:rPr>
        <w:t xml:space="preserve"> pourr</w:t>
      </w:r>
      <w:r w:rsidR="007667B3">
        <w:rPr>
          <w:rFonts w:asciiTheme="minorHAnsi" w:hAnsiTheme="minorHAnsi" w:cstheme="minorHAnsi"/>
          <w:sz w:val="22"/>
          <w:szCs w:val="28"/>
          <w:lang w:val="fr-FR"/>
        </w:rPr>
        <w:t>a</w:t>
      </w:r>
      <w:r w:rsidR="007667B3" w:rsidRPr="007667B3">
        <w:rPr>
          <w:rFonts w:asciiTheme="minorHAnsi" w:hAnsiTheme="minorHAnsi" w:cstheme="minorHAnsi"/>
          <w:sz w:val="22"/>
          <w:szCs w:val="28"/>
          <w:lang w:val="fr-FR"/>
        </w:rPr>
        <w:t xml:space="preserve"> être résilié</w:t>
      </w:r>
      <w:r w:rsidR="007667B3">
        <w:rPr>
          <w:rFonts w:asciiTheme="minorHAnsi" w:hAnsiTheme="minorHAnsi" w:cstheme="minorHAnsi"/>
          <w:sz w:val="22"/>
          <w:szCs w:val="28"/>
          <w:lang w:val="fr-FR"/>
        </w:rPr>
        <w:t>e</w:t>
      </w:r>
      <w:r w:rsidR="007667B3" w:rsidRPr="007667B3">
        <w:rPr>
          <w:rFonts w:asciiTheme="minorHAnsi" w:hAnsiTheme="minorHAnsi" w:cstheme="minorHAnsi"/>
          <w:sz w:val="22"/>
          <w:szCs w:val="28"/>
          <w:lang w:val="fr-FR"/>
        </w:rPr>
        <w:t xml:space="preserve"> à tout moment, par lettre recommandée avec accusé de réception adressée au CDG01 avec un préavis d’un mois</w:t>
      </w:r>
      <w:r w:rsidRPr="00E947E5">
        <w:rPr>
          <w:rFonts w:asciiTheme="minorHAnsi" w:hAnsiTheme="minorHAnsi" w:cstheme="minorHAnsi"/>
          <w:sz w:val="22"/>
          <w:szCs w:val="28"/>
          <w:lang w:val="fr-FR"/>
        </w:rPr>
        <w:t>.</w:t>
      </w:r>
    </w:p>
    <w:p w14:paraId="25726165" w14:textId="75107B75" w:rsidR="00E947E5" w:rsidRPr="00E947E5" w:rsidRDefault="00E947E5" w:rsidP="00E947E5">
      <w:pPr>
        <w:tabs>
          <w:tab w:val="left" w:pos="1700"/>
          <w:tab w:val="center" w:pos="6802"/>
        </w:tabs>
        <w:jc w:val="both"/>
        <w:rPr>
          <w:rFonts w:asciiTheme="minorHAnsi" w:hAnsiTheme="minorHAnsi" w:cstheme="minorHAnsi"/>
          <w:sz w:val="22"/>
          <w:szCs w:val="28"/>
          <w:lang w:val="fr-FR"/>
        </w:rPr>
      </w:pPr>
      <w:r w:rsidRPr="00E947E5">
        <w:rPr>
          <w:rFonts w:asciiTheme="minorHAnsi" w:hAnsiTheme="minorHAnsi" w:cstheme="minorHAnsi"/>
          <w:sz w:val="22"/>
          <w:szCs w:val="28"/>
          <w:lang w:val="fr-FR"/>
        </w:rPr>
        <w:t xml:space="preserve">Elle est renouvelable pour </w:t>
      </w:r>
      <w:r w:rsidR="007667B3">
        <w:rPr>
          <w:rFonts w:asciiTheme="minorHAnsi" w:hAnsiTheme="minorHAnsi" w:cstheme="minorHAnsi"/>
          <w:sz w:val="22"/>
          <w:szCs w:val="28"/>
          <w:lang w:val="fr-FR"/>
        </w:rPr>
        <w:t xml:space="preserve">la même </w:t>
      </w:r>
      <w:r w:rsidRPr="00E947E5">
        <w:rPr>
          <w:rFonts w:asciiTheme="minorHAnsi" w:hAnsiTheme="minorHAnsi" w:cstheme="minorHAnsi"/>
          <w:sz w:val="22"/>
          <w:szCs w:val="28"/>
          <w:lang w:val="fr-FR"/>
        </w:rPr>
        <w:t xml:space="preserve">durée par reconduction tacite </w:t>
      </w:r>
    </w:p>
    <w:p w14:paraId="300F18CA" w14:textId="145D1C96" w:rsidR="00E947E5" w:rsidRPr="00E947E5" w:rsidRDefault="00E947E5" w:rsidP="00E947E5">
      <w:pPr>
        <w:tabs>
          <w:tab w:val="left" w:pos="1700"/>
          <w:tab w:val="center" w:pos="6802"/>
        </w:tabs>
        <w:jc w:val="both"/>
        <w:rPr>
          <w:rFonts w:asciiTheme="minorHAnsi" w:hAnsiTheme="minorHAnsi" w:cstheme="minorHAnsi"/>
          <w:sz w:val="22"/>
          <w:szCs w:val="28"/>
          <w:lang w:val="fr-FR"/>
        </w:rPr>
      </w:pPr>
    </w:p>
    <w:p w14:paraId="4E36C098" w14:textId="6B3B1EB2" w:rsidR="00E947E5" w:rsidRPr="003E4B1A" w:rsidRDefault="00E947E5" w:rsidP="007667B3">
      <w:pPr>
        <w:tabs>
          <w:tab w:val="left" w:pos="1700"/>
          <w:tab w:val="center" w:pos="6802"/>
        </w:tabs>
        <w:spacing w:after="120"/>
        <w:jc w:val="both"/>
        <w:rPr>
          <w:rFonts w:asciiTheme="minorHAnsi" w:hAnsiTheme="minorHAnsi" w:cstheme="minorHAnsi"/>
          <w:b/>
          <w:sz w:val="22"/>
          <w:szCs w:val="28"/>
          <w:lang w:val="fr-FR"/>
        </w:rPr>
      </w:pPr>
      <w:r w:rsidRPr="003E4B1A">
        <w:rPr>
          <w:rFonts w:asciiTheme="minorHAnsi" w:hAnsiTheme="minorHAnsi" w:cstheme="minorHAnsi"/>
          <w:b/>
          <w:sz w:val="22"/>
          <w:szCs w:val="28"/>
          <w:lang w:val="fr-FR"/>
        </w:rPr>
        <w:t>Article V.</w:t>
      </w:r>
      <w:r w:rsidR="007667B3">
        <w:rPr>
          <w:rFonts w:asciiTheme="minorHAnsi" w:hAnsiTheme="minorHAnsi" w:cstheme="minorHAnsi"/>
          <w:b/>
          <w:sz w:val="22"/>
          <w:szCs w:val="28"/>
          <w:lang w:val="fr-FR"/>
        </w:rPr>
        <w:t xml:space="preserve"> </w:t>
      </w:r>
      <w:r w:rsidRPr="003E4B1A">
        <w:rPr>
          <w:rFonts w:asciiTheme="minorHAnsi" w:hAnsiTheme="minorHAnsi" w:cstheme="minorHAnsi"/>
          <w:b/>
          <w:sz w:val="22"/>
          <w:szCs w:val="28"/>
          <w:lang w:val="fr-FR"/>
        </w:rPr>
        <w:t>LITIGE</w:t>
      </w:r>
    </w:p>
    <w:p w14:paraId="78B3EC29" w14:textId="45F638CB" w:rsidR="00D959C8" w:rsidRDefault="00E947E5" w:rsidP="003E4B1A">
      <w:pPr>
        <w:tabs>
          <w:tab w:val="left" w:pos="1700"/>
          <w:tab w:val="center" w:pos="6802"/>
        </w:tabs>
        <w:jc w:val="both"/>
        <w:rPr>
          <w:rFonts w:asciiTheme="minorHAnsi" w:hAnsiTheme="minorHAnsi" w:cstheme="minorHAnsi"/>
          <w:sz w:val="22"/>
          <w:szCs w:val="28"/>
          <w:lang w:val="fr-FR"/>
        </w:rPr>
      </w:pPr>
      <w:r w:rsidRPr="00E947E5">
        <w:rPr>
          <w:rFonts w:asciiTheme="minorHAnsi" w:hAnsiTheme="minorHAnsi" w:cstheme="minorHAnsi"/>
          <w:sz w:val="22"/>
          <w:szCs w:val="28"/>
          <w:lang w:val="fr-FR"/>
        </w:rPr>
        <w:t xml:space="preserve">En cas de litige survenant entre les parties, à l’occasion de l’exécution de la présente convention, compétence sera donnée au tribunal administratif </w:t>
      </w:r>
      <w:r w:rsidR="003E4B1A">
        <w:rPr>
          <w:rFonts w:asciiTheme="minorHAnsi" w:hAnsiTheme="minorHAnsi" w:cstheme="minorHAnsi"/>
          <w:sz w:val="22"/>
          <w:szCs w:val="28"/>
          <w:lang w:val="fr-FR"/>
        </w:rPr>
        <w:t>de LYON</w:t>
      </w:r>
      <w:r w:rsidRPr="00E947E5">
        <w:rPr>
          <w:rFonts w:asciiTheme="minorHAnsi" w:hAnsiTheme="minorHAnsi" w:cstheme="minorHAnsi"/>
          <w:sz w:val="22"/>
          <w:szCs w:val="28"/>
          <w:lang w:val="fr-FR"/>
        </w:rPr>
        <w:t xml:space="preserve"> </w:t>
      </w:r>
    </w:p>
    <w:p w14:paraId="7991A73E" w14:textId="77777777" w:rsidR="00135930" w:rsidRDefault="00135930" w:rsidP="003E4B1A">
      <w:pPr>
        <w:tabs>
          <w:tab w:val="left" w:pos="1700"/>
          <w:tab w:val="center" w:pos="6802"/>
        </w:tabs>
        <w:jc w:val="both"/>
        <w:rPr>
          <w:rFonts w:asciiTheme="minorHAnsi" w:hAnsiTheme="minorHAnsi" w:cstheme="minorHAnsi"/>
          <w:sz w:val="22"/>
          <w:szCs w:val="28"/>
          <w:lang w:val="fr-FR"/>
        </w:rPr>
      </w:pPr>
    </w:p>
    <w:p w14:paraId="543585B7" w14:textId="77777777" w:rsidR="00135930" w:rsidRDefault="00135930" w:rsidP="003E4B1A">
      <w:pPr>
        <w:tabs>
          <w:tab w:val="left" w:pos="1700"/>
          <w:tab w:val="center" w:pos="6802"/>
        </w:tabs>
        <w:jc w:val="both"/>
        <w:rPr>
          <w:rFonts w:asciiTheme="minorHAnsi" w:hAnsiTheme="minorHAnsi" w:cstheme="minorHAnsi"/>
          <w:sz w:val="22"/>
          <w:szCs w:val="28"/>
          <w:lang w:val="fr-FR"/>
        </w:rPr>
      </w:pPr>
    </w:p>
    <w:p w14:paraId="4640E4F5" w14:textId="5D28DEB0" w:rsidR="004E0C17" w:rsidRPr="002D2E5B" w:rsidRDefault="00223515" w:rsidP="007667B3">
      <w:pPr>
        <w:tabs>
          <w:tab w:val="left" w:pos="993"/>
          <w:tab w:val="left" w:leader="dot" w:pos="4536"/>
        </w:tabs>
        <w:spacing w:before="120"/>
        <w:ind w:left="5812"/>
        <w:jc w:val="both"/>
        <w:rPr>
          <w:rFonts w:asciiTheme="minorHAnsi" w:hAnsiTheme="minorHAnsi" w:cstheme="minorHAnsi"/>
          <w:sz w:val="22"/>
          <w:szCs w:val="28"/>
          <w:lang w:val="fr-FR"/>
        </w:rPr>
      </w:pPr>
      <w:r w:rsidRPr="002D2E5B">
        <w:rPr>
          <w:rFonts w:asciiTheme="minorHAnsi" w:hAnsiTheme="minorHAnsi" w:cstheme="minorHAnsi"/>
          <w:sz w:val="22"/>
          <w:szCs w:val="28"/>
          <w:lang w:val="fr-FR"/>
        </w:rPr>
        <w:t>Fait à</w:t>
      </w:r>
      <w:r w:rsidR="00D914F9" w:rsidRPr="002D2E5B">
        <w:rPr>
          <w:rFonts w:asciiTheme="minorHAnsi" w:hAnsiTheme="minorHAnsi" w:cstheme="minorHAnsi"/>
          <w:sz w:val="22"/>
          <w:szCs w:val="28"/>
          <w:lang w:val="fr-FR"/>
        </w:rPr>
        <w:t> </w:t>
      </w:r>
      <w:r w:rsidR="002D2E5B">
        <w:rPr>
          <w:rFonts w:asciiTheme="minorHAnsi" w:hAnsiTheme="minorHAnsi" w:cstheme="minorHAnsi"/>
          <w:sz w:val="22"/>
          <w:szCs w:val="28"/>
          <w:lang w:val="fr-FR"/>
        </w:rPr>
        <w:t>Péronnas</w:t>
      </w:r>
      <w:r w:rsidR="00945AA1" w:rsidRPr="002D2E5B">
        <w:rPr>
          <w:rFonts w:asciiTheme="minorHAnsi" w:hAnsiTheme="minorHAnsi" w:cstheme="minorHAnsi"/>
          <w:sz w:val="22"/>
          <w:szCs w:val="28"/>
          <w:lang w:val="fr-FR"/>
        </w:rPr>
        <w:t>,</w:t>
      </w:r>
    </w:p>
    <w:p w14:paraId="429C7268" w14:textId="41F5D7C3" w:rsidR="00223515" w:rsidRPr="002D2E5B" w:rsidRDefault="00223515" w:rsidP="007667B3">
      <w:pPr>
        <w:tabs>
          <w:tab w:val="left" w:pos="993"/>
          <w:tab w:val="left" w:leader="dot" w:pos="4536"/>
        </w:tabs>
        <w:spacing w:before="120"/>
        <w:ind w:left="5812"/>
        <w:jc w:val="both"/>
        <w:rPr>
          <w:rFonts w:asciiTheme="minorHAnsi" w:hAnsiTheme="minorHAnsi" w:cstheme="minorHAnsi"/>
          <w:sz w:val="22"/>
          <w:szCs w:val="28"/>
          <w:lang w:val="fr-FR"/>
        </w:rPr>
      </w:pPr>
      <w:proofErr w:type="gramStart"/>
      <w:r w:rsidRPr="002D2E5B">
        <w:rPr>
          <w:rFonts w:asciiTheme="minorHAnsi" w:hAnsiTheme="minorHAnsi" w:cstheme="minorHAnsi"/>
          <w:sz w:val="22"/>
          <w:szCs w:val="28"/>
          <w:lang w:val="fr-FR"/>
        </w:rPr>
        <w:t>le</w:t>
      </w:r>
      <w:proofErr w:type="gramEnd"/>
      <w:r w:rsidRPr="002D2E5B">
        <w:rPr>
          <w:rFonts w:asciiTheme="minorHAnsi" w:hAnsiTheme="minorHAnsi" w:cstheme="minorHAnsi"/>
          <w:sz w:val="22"/>
          <w:szCs w:val="28"/>
          <w:lang w:val="fr-FR"/>
        </w:rPr>
        <w:t xml:space="preserve"> </w:t>
      </w:r>
    </w:p>
    <w:p w14:paraId="010D51C3" w14:textId="712A22D8" w:rsidR="00F475EB" w:rsidRPr="002D2E5B" w:rsidRDefault="00F475EB" w:rsidP="00F475EB">
      <w:pPr>
        <w:spacing w:before="120" w:line="280" w:lineRule="exact"/>
        <w:rPr>
          <w:rFonts w:asciiTheme="minorHAnsi" w:hAnsiTheme="minorHAnsi" w:cstheme="minorHAnsi"/>
          <w:i/>
          <w:iCs/>
          <w:sz w:val="22"/>
          <w:szCs w:val="28"/>
        </w:rPr>
      </w:pPr>
    </w:p>
    <w:p w14:paraId="770664DA" w14:textId="21730109" w:rsidR="00F475EB" w:rsidRPr="002D2E5B" w:rsidRDefault="00F475EB" w:rsidP="00F475EB">
      <w:pPr>
        <w:tabs>
          <w:tab w:val="left" w:pos="5812"/>
        </w:tabs>
        <w:rPr>
          <w:rFonts w:asciiTheme="minorHAnsi" w:hAnsiTheme="minorHAnsi" w:cstheme="minorHAnsi"/>
          <w:sz w:val="22"/>
          <w:szCs w:val="28"/>
        </w:rPr>
      </w:pPr>
      <w:r w:rsidRPr="002D2E5B">
        <w:rPr>
          <w:rFonts w:asciiTheme="minorHAnsi" w:hAnsiTheme="minorHAnsi" w:cstheme="minorHAnsi"/>
          <w:sz w:val="22"/>
          <w:szCs w:val="28"/>
        </w:rPr>
        <w:t>Pour la collectivité</w:t>
      </w:r>
      <w:r w:rsidR="00A07484" w:rsidRPr="002D2E5B">
        <w:rPr>
          <w:rFonts w:asciiTheme="minorHAnsi" w:hAnsiTheme="minorHAnsi" w:cstheme="minorHAnsi"/>
          <w:sz w:val="22"/>
          <w:szCs w:val="28"/>
        </w:rPr>
        <w:t>/l’établissement</w:t>
      </w:r>
      <w:r w:rsidRPr="002D2E5B">
        <w:rPr>
          <w:rFonts w:asciiTheme="minorHAnsi" w:hAnsiTheme="minorHAnsi" w:cstheme="minorHAnsi"/>
          <w:sz w:val="22"/>
          <w:szCs w:val="28"/>
        </w:rPr>
        <w:tab/>
        <w:t>Pour le CDG</w:t>
      </w:r>
      <w:r w:rsidR="002D2E5B">
        <w:rPr>
          <w:rFonts w:asciiTheme="minorHAnsi" w:hAnsiTheme="minorHAnsi" w:cstheme="minorHAnsi"/>
          <w:sz w:val="22"/>
          <w:szCs w:val="28"/>
        </w:rPr>
        <w:t>01</w:t>
      </w:r>
      <w:r w:rsidRPr="002D2E5B">
        <w:rPr>
          <w:rFonts w:asciiTheme="minorHAnsi" w:hAnsiTheme="minorHAnsi" w:cstheme="minorHAnsi"/>
          <w:sz w:val="22"/>
          <w:szCs w:val="28"/>
        </w:rPr>
        <w:t>,</w:t>
      </w:r>
      <w:r w:rsidRPr="002D2E5B">
        <w:rPr>
          <w:rFonts w:asciiTheme="minorHAnsi" w:hAnsiTheme="minorHAnsi" w:cstheme="minorHAnsi"/>
          <w:sz w:val="22"/>
          <w:szCs w:val="28"/>
        </w:rPr>
        <w:tab/>
        <w:t xml:space="preserve"> </w:t>
      </w:r>
    </w:p>
    <w:p w14:paraId="4B57F62F" w14:textId="57162099" w:rsidR="00F475EB" w:rsidRPr="002D2E5B" w:rsidRDefault="00F475EB" w:rsidP="00F475EB">
      <w:pPr>
        <w:tabs>
          <w:tab w:val="left" w:pos="5812"/>
        </w:tabs>
        <w:rPr>
          <w:rFonts w:asciiTheme="minorHAnsi" w:hAnsiTheme="minorHAnsi" w:cstheme="minorHAnsi"/>
          <w:sz w:val="22"/>
          <w:szCs w:val="28"/>
        </w:rPr>
      </w:pPr>
      <w:r w:rsidRPr="002D2E5B">
        <w:rPr>
          <w:rFonts w:asciiTheme="minorHAnsi" w:hAnsiTheme="minorHAnsi" w:cstheme="minorHAnsi"/>
          <w:sz w:val="22"/>
          <w:szCs w:val="28"/>
        </w:rPr>
        <w:tab/>
      </w:r>
    </w:p>
    <w:p w14:paraId="088C392D" w14:textId="45A0F9EB" w:rsidR="00F475EB" w:rsidRPr="002D2E5B" w:rsidRDefault="00F475EB" w:rsidP="002D2E5B">
      <w:pPr>
        <w:tabs>
          <w:tab w:val="left" w:pos="5812"/>
        </w:tabs>
        <w:spacing w:after="840"/>
        <w:rPr>
          <w:rFonts w:asciiTheme="minorHAnsi" w:hAnsiTheme="minorHAnsi" w:cstheme="minorHAnsi"/>
          <w:sz w:val="22"/>
          <w:szCs w:val="28"/>
        </w:rPr>
      </w:pPr>
      <w:r w:rsidRPr="002D2E5B">
        <w:rPr>
          <w:rFonts w:asciiTheme="minorHAnsi" w:hAnsiTheme="minorHAnsi" w:cstheme="minorHAnsi"/>
          <w:sz w:val="22"/>
          <w:szCs w:val="28"/>
        </w:rPr>
        <w:t>Le Maire/Président,</w:t>
      </w:r>
      <w:r w:rsidRPr="002D2E5B">
        <w:rPr>
          <w:rFonts w:asciiTheme="minorHAnsi" w:hAnsiTheme="minorHAnsi" w:cstheme="minorHAnsi"/>
          <w:sz w:val="22"/>
          <w:szCs w:val="28"/>
        </w:rPr>
        <w:tab/>
        <w:t>L</w:t>
      </w:r>
      <w:r w:rsidR="002D2E5B">
        <w:rPr>
          <w:rFonts w:asciiTheme="minorHAnsi" w:hAnsiTheme="minorHAnsi" w:cstheme="minorHAnsi"/>
          <w:sz w:val="22"/>
          <w:szCs w:val="28"/>
        </w:rPr>
        <w:t>a</w:t>
      </w:r>
      <w:r w:rsidRPr="002D2E5B">
        <w:rPr>
          <w:rFonts w:asciiTheme="minorHAnsi" w:hAnsiTheme="minorHAnsi" w:cstheme="minorHAnsi"/>
          <w:sz w:val="22"/>
          <w:szCs w:val="28"/>
        </w:rPr>
        <w:t xml:space="preserve"> </w:t>
      </w:r>
      <w:r w:rsidR="00EA7A29" w:rsidRPr="002D2E5B">
        <w:rPr>
          <w:rFonts w:asciiTheme="minorHAnsi" w:hAnsiTheme="minorHAnsi" w:cstheme="minorHAnsi"/>
          <w:sz w:val="22"/>
          <w:szCs w:val="28"/>
        </w:rPr>
        <w:t>Pr</w:t>
      </w:r>
      <w:r w:rsidR="00EA7A29">
        <w:rPr>
          <w:rFonts w:asciiTheme="minorHAnsi" w:hAnsiTheme="minorHAnsi" w:cstheme="minorHAnsi"/>
          <w:sz w:val="22"/>
          <w:szCs w:val="28"/>
        </w:rPr>
        <w:t>é</w:t>
      </w:r>
      <w:r w:rsidR="00EA7A29" w:rsidRPr="002D2E5B">
        <w:rPr>
          <w:rFonts w:asciiTheme="minorHAnsi" w:hAnsiTheme="minorHAnsi" w:cstheme="minorHAnsi"/>
          <w:sz w:val="22"/>
          <w:szCs w:val="28"/>
        </w:rPr>
        <w:t>sident</w:t>
      </w:r>
      <w:r w:rsidR="00EA7A29">
        <w:rPr>
          <w:rFonts w:asciiTheme="minorHAnsi" w:hAnsiTheme="minorHAnsi" w:cstheme="minorHAnsi"/>
          <w:sz w:val="22"/>
          <w:szCs w:val="28"/>
        </w:rPr>
        <w:t>e</w:t>
      </w:r>
      <w:r w:rsidRPr="002D2E5B">
        <w:rPr>
          <w:rFonts w:asciiTheme="minorHAnsi" w:hAnsiTheme="minorHAnsi" w:cstheme="minorHAnsi"/>
          <w:sz w:val="22"/>
          <w:szCs w:val="28"/>
        </w:rPr>
        <w:t>,</w:t>
      </w:r>
    </w:p>
    <w:p w14:paraId="074E9FD1" w14:textId="715610B6" w:rsidR="00F475EB" w:rsidRDefault="00F475EB" w:rsidP="00F475EB">
      <w:pPr>
        <w:tabs>
          <w:tab w:val="left" w:pos="5812"/>
        </w:tabs>
        <w:rPr>
          <w:rFonts w:asciiTheme="minorHAnsi" w:hAnsiTheme="minorHAnsi" w:cstheme="minorHAnsi"/>
          <w:b/>
          <w:sz w:val="22"/>
          <w:szCs w:val="28"/>
        </w:rPr>
      </w:pPr>
      <w:r w:rsidRPr="002D2E5B">
        <w:rPr>
          <w:rFonts w:asciiTheme="minorHAnsi" w:hAnsiTheme="minorHAnsi" w:cstheme="minorHAnsi"/>
          <w:b/>
          <w:sz w:val="22"/>
          <w:szCs w:val="28"/>
        </w:rPr>
        <w:tab/>
      </w:r>
      <w:r w:rsidR="002D2E5B">
        <w:rPr>
          <w:rFonts w:asciiTheme="minorHAnsi" w:hAnsiTheme="minorHAnsi" w:cstheme="minorHAnsi"/>
          <w:b/>
          <w:sz w:val="22"/>
          <w:szCs w:val="28"/>
        </w:rPr>
        <w:t>Hélène CEDILEAU</w:t>
      </w:r>
    </w:p>
    <w:p w14:paraId="34D61834" w14:textId="5383BCB0" w:rsidR="00303D5D" w:rsidRPr="002D2E5B" w:rsidRDefault="002D2E5B" w:rsidP="002D2E5B">
      <w:pPr>
        <w:tabs>
          <w:tab w:val="left" w:pos="5812"/>
        </w:tabs>
        <w:rPr>
          <w:rFonts w:asciiTheme="minorHAnsi" w:hAnsiTheme="minorHAnsi" w:cstheme="minorHAnsi"/>
          <w:lang w:val="fr-FR"/>
        </w:rPr>
      </w:pPr>
      <w:r>
        <w:rPr>
          <w:rFonts w:asciiTheme="minorHAnsi" w:hAnsiTheme="minorHAnsi" w:cstheme="minorHAnsi"/>
          <w:b/>
          <w:sz w:val="22"/>
          <w:szCs w:val="28"/>
        </w:rPr>
        <w:tab/>
      </w:r>
      <w:r w:rsidRPr="002D2E5B">
        <w:rPr>
          <w:rFonts w:asciiTheme="minorHAnsi" w:hAnsiTheme="minorHAnsi" w:cstheme="minorHAnsi"/>
          <w:bCs/>
          <w:i/>
          <w:iCs/>
          <w:sz w:val="22"/>
          <w:szCs w:val="28"/>
        </w:rPr>
        <w:t>Maire de Péronnas</w:t>
      </w:r>
    </w:p>
    <w:sectPr w:rsidR="00303D5D" w:rsidRPr="002D2E5B" w:rsidSect="00140BE1">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5" w:h="16837"/>
      <w:pgMar w:top="567" w:right="1273" w:bottom="1702" w:left="1276"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C0CB9" w14:textId="77777777" w:rsidR="007549B7" w:rsidRDefault="007549B7">
      <w:r>
        <w:separator/>
      </w:r>
    </w:p>
  </w:endnote>
  <w:endnote w:type="continuationSeparator" w:id="0">
    <w:p w14:paraId="2630AC01" w14:textId="77777777" w:rsidR="007549B7" w:rsidRDefault="0075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73F4" w14:textId="77777777" w:rsidR="007F25E9" w:rsidRDefault="007F25E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C08A" w14:textId="77777777" w:rsidR="002D2E5B" w:rsidRDefault="002D2E5B" w:rsidP="002D2E5B">
    <w:pPr>
      <w:ind w:left="9923" w:right="-29" w:hanging="10207"/>
      <w:jc w:val="center"/>
      <w:rPr>
        <w:sz w:val="16"/>
        <w:lang w:val="de-DE"/>
      </w:rPr>
    </w:pPr>
    <w:r>
      <w:rPr>
        <w:rFonts w:ascii="Arial" w:hAnsi="Arial"/>
        <w:vertAlign w:val="superscript"/>
        <w:lang w:val="de-DE"/>
      </w:rPr>
      <w:t>_____________________________________________________________________________________________________________________________________</w:t>
    </w:r>
  </w:p>
  <w:p w14:paraId="3A6146EC" w14:textId="77777777" w:rsidR="002D2E5B" w:rsidRPr="007D20B8" w:rsidRDefault="002D2E5B" w:rsidP="002D2E5B">
    <w:pPr>
      <w:ind w:left="9923" w:right="-29" w:hanging="10207"/>
      <w:jc w:val="center"/>
      <w:rPr>
        <w:rFonts w:ascii="Arial Narrow" w:hAnsi="Arial Narrow"/>
        <w:sz w:val="22"/>
        <w:szCs w:val="22"/>
        <w:lang w:val="de-DE"/>
      </w:rPr>
    </w:pPr>
    <w:r>
      <w:rPr>
        <w:rFonts w:ascii="Arial Narrow" w:hAnsi="Arial Narrow"/>
        <w:sz w:val="22"/>
        <w:szCs w:val="22"/>
        <w:lang w:val="de-DE"/>
      </w:rPr>
      <w:t>CENTRE DE GESTION DE LA FPT DE L‘AIN</w:t>
    </w:r>
    <w:r w:rsidRPr="007D20B8">
      <w:rPr>
        <w:rFonts w:ascii="Arial Narrow" w:hAnsi="Arial Narrow"/>
        <w:sz w:val="22"/>
        <w:szCs w:val="22"/>
        <w:lang w:val="de-DE"/>
      </w:rPr>
      <w:t xml:space="preserve">      ~      145, </w:t>
    </w:r>
    <w:proofErr w:type="spellStart"/>
    <w:r w:rsidRPr="007D20B8">
      <w:rPr>
        <w:rFonts w:ascii="Arial Narrow" w:hAnsi="Arial Narrow"/>
        <w:sz w:val="22"/>
        <w:szCs w:val="22"/>
        <w:lang w:val="de-DE"/>
      </w:rPr>
      <w:t>Chemin</w:t>
    </w:r>
    <w:proofErr w:type="spellEnd"/>
    <w:r w:rsidRPr="007D20B8">
      <w:rPr>
        <w:rFonts w:ascii="Arial Narrow" w:hAnsi="Arial Narrow"/>
        <w:sz w:val="22"/>
        <w:szCs w:val="22"/>
        <w:lang w:val="de-DE"/>
      </w:rPr>
      <w:t xml:space="preserve"> de Bellevue      ~      01960      PÉRONNAS</w:t>
    </w:r>
  </w:p>
  <w:p w14:paraId="564614B4" w14:textId="064619EA" w:rsidR="00140BE1" w:rsidRPr="002D2E5B" w:rsidRDefault="002D2E5B" w:rsidP="002D2E5B">
    <w:pPr>
      <w:ind w:left="9923" w:right="-29" w:hanging="10207"/>
      <w:jc w:val="center"/>
    </w:pPr>
    <w:r>
      <w:rPr>
        <w:rFonts w:ascii="Arial Narrow" w:hAnsi="Arial Narrow"/>
        <w:sz w:val="22"/>
        <w:szCs w:val="22"/>
        <w:lang w:val="de-DE"/>
      </w:rPr>
      <w:t xml:space="preserve">Site </w:t>
    </w:r>
    <w:proofErr w:type="gramStart"/>
    <w:r>
      <w:rPr>
        <w:rFonts w:ascii="Arial Narrow" w:hAnsi="Arial Narrow"/>
        <w:sz w:val="22"/>
        <w:szCs w:val="22"/>
        <w:lang w:val="de-DE"/>
      </w:rPr>
      <w:t>Internet :</w:t>
    </w:r>
    <w:proofErr w:type="gramEnd"/>
    <w:r>
      <w:rPr>
        <w:rFonts w:ascii="Arial Narrow" w:hAnsi="Arial Narrow"/>
        <w:sz w:val="22"/>
        <w:szCs w:val="22"/>
        <w:lang w:val="de-DE"/>
      </w:rPr>
      <w:t xml:space="preserve"> www.cdg01.fr</w:t>
    </w:r>
    <w:r w:rsidRPr="007D20B8">
      <w:rPr>
        <w:rFonts w:ascii="Arial Narrow" w:hAnsi="Arial Narrow"/>
        <w:sz w:val="22"/>
        <w:szCs w:val="22"/>
        <w:lang w:val="de-DE"/>
      </w:rPr>
      <w:t xml:space="preserve">      ~      Email :</w:t>
    </w:r>
    <w:r>
      <w:rPr>
        <w:rFonts w:ascii="Arial Narrow" w:hAnsi="Arial Narrow"/>
        <w:sz w:val="22"/>
        <w:szCs w:val="22"/>
        <w:lang w:val="de-DE"/>
      </w:rPr>
      <w:t xml:space="preserve"> </w:t>
    </w:r>
    <w:r w:rsidRPr="007D20B8">
      <w:rPr>
        <w:rFonts w:ascii="Arial Narrow" w:hAnsi="Arial Narrow"/>
        <w:sz w:val="22"/>
        <w:szCs w:val="22"/>
        <w:lang w:val="de-DE"/>
      </w:rPr>
      <w:t>cdg01@cdg01.fr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6BBA" w14:textId="3921D782" w:rsidR="002D2E5B" w:rsidRDefault="002D2E5B" w:rsidP="002D2E5B">
    <w:pPr>
      <w:ind w:left="9923" w:right="-29" w:hanging="10207"/>
      <w:jc w:val="center"/>
      <w:rPr>
        <w:sz w:val="16"/>
        <w:lang w:val="de-DE"/>
      </w:rPr>
    </w:pPr>
    <w:r>
      <w:rPr>
        <w:rFonts w:ascii="Arial" w:hAnsi="Arial"/>
        <w:vertAlign w:val="superscript"/>
        <w:lang w:val="de-DE"/>
      </w:rPr>
      <w:t>_____________________________________________________________________________________________________________________________________</w:t>
    </w:r>
  </w:p>
  <w:p w14:paraId="019F895A" w14:textId="77777777" w:rsidR="002D2E5B" w:rsidRPr="007D20B8" w:rsidRDefault="002D2E5B" w:rsidP="002D2E5B">
    <w:pPr>
      <w:ind w:left="9923" w:right="-29" w:hanging="10207"/>
      <w:jc w:val="center"/>
      <w:rPr>
        <w:rFonts w:ascii="Arial Narrow" w:hAnsi="Arial Narrow"/>
        <w:sz w:val="22"/>
        <w:szCs w:val="22"/>
        <w:lang w:val="de-DE"/>
      </w:rPr>
    </w:pPr>
    <w:r>
      <w:rPr>
        <w:rFonts w:ascii="Arial Narrow" w:hAnsi="Arial Narrow"/>
        <w:sz w:val="22"/>
        <w:szCs w:val="22"/>
        <w:lang w:val="de-DE"/>
      </w:rPr>
      <w:t>CENTRE DE GESTION DE LA FPT DE L‘AIN</w:t>
    </w:r>
    <w:r w:rsidRPr="007D20B8">
      <w:rPr>
        <w:rFonts w:ascii="Arial Narrow" w:hAnsi="Arial Narrow"/>
        <w:sz w:val="22"/>
        <w:szCs w:val="22"/>
        <w:lang w:val="de-DE"/>
      </w:rPr>
      <w:t xml:space="preserve">      ~      145, </w:t>
    </w:r>
    <w:proofErr w:type="spellStart"/>
    <w:r w:rsidRPr="007D20B8">
      <w:rPr>
        <w:rFonts w:ascii="Arial Narrow" w:hAnsi="Arial Narrow"/>
        <w:sz w:val="22"/>
        <w:szCs w:val="22"/>
        <w:lang w:val="de-DE"/>
      </w:rPr>
      <w:t>Chemin</w:t>
    </w:r>
    <w:proofErr w:type="spellEnd"/>
    <w:r w:rsidRPr="007D20B8">
      <w:rPr>
        <w:rFonts w:ascii="Arial Narrow" w:hAnsi="Arial Narrow"/>
        <w:sz w:val="22"/>
        <w:szCs w:val="22"/>
        <w:lang w:val="de-DE"/>
      </w:rPr>
      <w:t xml:space="preserve"> de Bellevue      ~      01960      PÉRONNAS</w:t>
    </w:r>
  </w:p>
  <w:p w14:paraId="6B6C49EB" w14:textId="625563B3" w:rsidR="00140BE1" w:rsidRPr="002D2E5B" w:rsidRDefault="002D2E5B" w:rsidP="002D2E5B">
    <w:pPr>
      <w:ind w:left="9923" w:right="-29" w:hanging="10207"/>
      <w:jc w:val="center"/>
    </w:pPr>
    <w:r>
      <w:rPr>
        <w:rFonts w:ascii="Arial Narrow" w:hAnsi="Arial Narrow"/>
        <w:sz w:val="22"/>
        <w:szCs w:val="22"/>
        <w:lang w:val="de-DE"/>
      </w:rPr>
      <w:t xml:space="preserve">Site </w:t>
    </w:r>
    <w:proofErr w:type="gramStart"/>
    <w:r>
      <w:rPr>
        <w:rFonts w:ascii="Arial Narrow" w:hAnsi="Arial Narrow"/>
        <w:sz w:val="22"/>
        <w:szCs w:val="22"/>
        <w:lang w:val="de-DE"/>
      </w:rPr>
      <w:t>Internet :</w:t>
    </w:r>
    <w:proofErr w:type="gramEnd"/>
    <w:r>
      <w:rPr>
        <w:rFonts w:ascii="Arial Narrow" w:hAnsi="Arial Narrow"/>
        <w:sz w:val="22"/>
        <w:szCs w:val="22"/>
        <w:lang w:val="de-DE"/>
      </w:rPr>
      <w:t xml:space="preserve"> www.cdg01.fr</w:t>
    </w:r>
    <w:r w:rsidRPr="007D20B8">
      <w:rPr>
        <w:rFonts w:ascii="Arial Narrow" w:hAnsi="Arial Narrow"/>
        <w:sz w:val="22"/>
        <w:szCs w:val="22"/>
        <w:lang w:val="de-DE"/>
      </w:rPr>
      <w:t xml:space="preserve">      ~      Email :</w:t>
    </w:r>
    <w:r>
      <w:rPr>
        <w:rFonts w:ascii="Arial Narrow" w:hAnsi="Arial Narrow"/>
        <w:sz w:val="22"/>
        <w:szCs w:val="22"/>
        <w:lang w:val="de-DE"/>
      </w:rPr>
      <w:t xml:space="preserve"> </w:t>
    </w:r>
    <w:r w:rsidRPr="007D20B8">
      <w:rPr>
        <w:rFonts w:ascii="Arial Narrow" w:hAnsi="Arial Narrow"/>
        <w:sz w:val="22"/>
        <w:szCs w:val="22"/>
        <w:lang w:val="de-DE"/>
      </w:rPr>
      <w:t>cdg01@cdg01.fr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07637" w14:textId="77777777" w:rsidR="007549B7" w:rsidRDefault="007549B7">
      <w:r>
        <w:separator/>
      </w:r>
    </w:p>
  </w:footnote>
  <w:footnote w:type="continuationSeparator" w:id="0">
    <w:p w14:paraId="3874258C" w14:textId="77777777" w:rsidR="007549B7" w:rsidRDefault="00754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A8AE" w14:textId="68F7F8D8" w:rsidR="008C2F63" w:rsidRDefault="008C2F63">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AF1E70A" w14:textId="77777777" w:rsidR="008C2F63" w:rsidRDefault="008C2F6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D0A5" w14:textId="0C1268BD" w:rsidR="007F25E9" w:rsidRDefault="007F25E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BD77" w14:textId="5EEDEF08" w:rsidR="007F25E9" w:rsidRDefault="007F25E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E07"/>
    <w:multiLevelType w:val="hybridMultilevel"/>
    <w:tmpl w:val="E2C8D7B6"/>
    <w:lvl w:ilvl="0" w:tplc="5EC4F6F6">
      <w:start w:val="4"/>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545A03"/>
    <w:multiLevelType w:val="hybridMultilevel"/>
    <w:tmpl w:val="B8B8F158"/>
    <w:lvl w:ilvl="0" w:tplc="870A2F50">
      <w:start w:val="1"/>
      <w:numFmt w:val="upperRoman"/>
      <w:lvlText w:val="%1."/>
      <w:lvlJc w:val="left"/>
      <w:pPr>
        <w:ind w:left="790"/>
      </w:pPr>
      <w:rPr>
        <w:rFonts w:ascii="Georgia" w:eastAsia="Georgia" w:hAnsi="Georgia" w:cs="Georgia"/>
        <w:b/>
        <w:bCs/>
        <w:i w:val="0"/>
        <w:strike w:val="0"/>
        <w:dstrike w:val="0"/>
        <w:color w:val="333333"/>
        <w:sz w:val="22"/>
        <w:szCs w:val="22"/>
        <w:u w:val="none" w:color="000000"/>
        <w:bdr w:val="none" w:sz="0" w:space="0" w:color="auto"/>
        <w:shd w:val="clear" w:color="auto" w:fill="auto"/>
        <w:vertAlign w:val="baseline"/>
      </w:rPr>
    </w:lvl>
    <w:lvl w:ilvl="1" w:tplc="5B367B88">
      <w:start w:val="1"/>
      <w:numFmt w:val="decimal"/>
      <w:lvlText w:val="%2."/>
      <w:lvlJc w:val="left"/>
      <w:pPr>
        <w:ind w:left="1137"/>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2" w:tplc="7D3A8E08">
      <w:start w:val="1"/>
      <w:numFmt w:val="bullet"/>
      <w:lvlText w:val=""/>
      <w:lvlJc w:val="left"/>
      <w:pPr>
        <w:ind w:left="1644"/>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36A23BFC">
      <w:start w:val="1"/>
      <w:numFmt w:val="bullet"/>
      <w:lvlText w:val="•"/>
      <w:lvlJc w:val="left"/>
      <w:pPr>
        <w:ind w:left="230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AE50A592">
      <w:start w:val="1"/>
      <w:numFmt w:val="bullet"/>
      <w:lvlText w:val="o"/>
      <w:lvlJc w:val="left"/>
      <w:pPr>
        <w:ind w:left="302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75BE69C6">
      <w:start w:val="1"/>
      <w:numFmt w:val="bullet"/>
      <w:lvlText w:val="▪"/>
      <w:lvlJc w:val="left"/>
      <w:pPr>
        <w:ind w:left="374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501EF2F8">
      <w:start w:val="1"/>
      <w:numFmt w:val="bullet"/>
      <w:lvlText w:val="•"/>
      <w:lvlJc w:val="left"/>
      <w:pPr>
        <w:ind w:left="446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AB6E2ABE">
      <w:start w:val="1"/>
      <w:numFmt w:val="bullet"/>
      <w:lvlText w:val="o"/>
      <w:lvlJc w:val="left"/>
      <w:pPr>
        <w:ind w:left="518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3C8EA6F4">
      <w:start w:val="1"/>
      <w:numFmt w:val="bullet"/>
      <w:lvlText w:val="▪"/>
      <w:lvlJc w:val="left"/>
      <w:pPr>
        <w:ind w:left="590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0FD62741"/>
    <w:multiLevelType w:val="hybridMultilevel"/>
    <w:tmpl w:val="3CBA08D6"/>
    <w:lvl w:ilvl="0" w:tplc="77185DDC">
      <w:start w:val="1"/>
      <w:numFmt w:val="bullet"/>
      <w:lvlText w:val=""/>
      <w:lvlJc w:val="left"/>
      <w:pPr>
        <w:ind w:left="17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321845B8">
      <w:start w:val="1"/>
      <w:numFmt w:val="bullet"/>
      <w:lvlText w:val="o"/>
      <w:lvlJc w:val="left"/>
      <w:pPr>
        <w:ind w:left="1505"/>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00DEB576">
      <w:start w:val="1"/>
      <w:numFmt w:val="bullet"/>
      <w:lvlText w:val="▪"/>
      <w:lvlJc w:val="left"/>
      <w:pPr>
        <w:ind w:left="2225"/>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F3524E84">
      <w:start w:val="1"/>
      <w:numFmt w:val="bullet"/>
      <w:lvlText w:val="•"/>
      <w:lvlJc w:val="left"/>
      <w:pPr>
        <w:ind w:left="2945"/>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9940BAC4">
      <w:start w:val="1"/>
      <w:numFmt w:val="bullet"/>
      <w:lvlText w:val="o"/>
      <w:lvlJc w:val="left"/>
      <w:pPr>
        <w:ind w:left="3665"/>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72BE6224">
      <w:start w:val="1"/>
      <w:numFmt w:val="bullet"/>
      <w:lvlText w:val="▪"/>
      <w:lvlJc w:val="left"/>
      <w:pPr>
        <w:ind w:left="4385"/>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82A097C0">
      <w:start w:val="1"/>
      <w:numFmt w:val="bullet"/>
      <w:lvlText w:val="•"/>
      <w:lvlJc w:val="left"/>
      <w:pPr>
        <w:ind w:left="5105"/>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1402EC36">
      <w:start w:val="1"/>
      <w:numFmt w:val="bullet"/>
      <w:lvlText w:val="o"/>
      <w:lvlJc w:val="left"/>
      <w:pPr>
        <w:ind w:left="5825"/>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7776506A">
      <w:start w:val="1"/>
      <w:numFmt w:val="bullet"/>
      <w:lvlText w:val="▪"/>
      <w:lvlJc w:val="left"/>
      <w:pPr>
        <w:ind w:left="6545"/>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11801E39"/>
    <w:multiLevelType w:val="hybridMultilevel"/>
    <w:tmpl w:val="69322B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5B6358"/>
    <w:multiLevelType w:val="hybridMultilevel"/>
    <w:tmpl w:val="FAF65D34"/>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7F65B5"/>
    <w:multiLevelType w:val="hybridMultilevel"/>
    <w:tmpl w:val="1A2C725A"/>
    <w:lvl w:ilvl="0" w:tplc="7340D6A4">
      <w:start w:val="7"/>
      <w:numFmt w:val="decimal"/>
      <w:lvlText w:val="%1."/>
      <w:lvlJc w:val="left"/>
      <w:pPr>
        <w:ind w:left="1205"/>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1" w:tplc="DE8C50D0">
      <w:start w:val="1"/>
      <w:numFmt w:val="lowerLetter"/>
      <w:lvlText w:val="%2"/>
      <w:lvlJc w:val="left"/>
      <w:pPr>
        <w:ind w:left="1080"/>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2" w:tplc="CA4A36CE">
      <w:start w:val="1"/>
      <w:numFmt w:val="lowerRoman"/>
      <w:lvlText w:val="%3"/>
      <w:lvlJc w:val="left"/>
      <w:pPr>
        <w:ind w:left="1800"/>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3" w:tplc="F56A7E66">
      <w:start w:val="1"/>
      <w:numFmt w:val="decimal"/>
      <w:lvlText w:val="%4"/>
      <w:lvlJc w:val="left"/>
      <w:pPr>
        <w:ind w:left="2520"/>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4" w:tplc="734A57D6">
      <w:start w:val="1"/>
      <w:numFmt w:val="lowerLetter"/>
      <w:lvlText w:val="%5"/>
      <w:lvlJc w:val="left"/>
      <w:pPr>
        <w:ind w:left="3240"/>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5" w:tplc="0FA8F972">
      <w:start w:val="1"/>
      <w:numFmt w:val="lowerRoman"/>
      <w:lvlText w:val="%6"/>
      <w:lvlJc w:val="left"/>
      <w:pPr>
        <w:ind w:left="3960"/>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6" w:tplc="477A9286">
      <w:start w:val="1"/>
      <w:numFmt w:val="decimal"/>
      <w:lvlText w:val="%7"/>
      <w:lvlJc w:val="left"/>
      <w:pPr>
        <w:ind w:left="4680"/>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7" w:tplc="C024D2D0">
      <w:start w:val="1"/>
      <w:numFmt w:val="lowerLetter"/>
      <w:lvlText w:val="%8"/>
      <w:lvlJc w:val="left"/>
      <w:pPr>
        <w:ind w:left="5400"/>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8" w:tplc="188615C8">
      <w:start w:val="1"/>
      <w:numFmt w:val="lowerRoman"/>
      <w:lvlText w:val="%9"/>
      <w:lvlJc w:val="left"/>
      <w:pPr>
        <w:ind w:left="6120"/>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2EA3683B"/>
    <w:multiLevelType w:val="hybridMultilevel"/>
    <w:tmpl w:val="F992EC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92DD0"/>
    <w:multiLevelType w:val="hybridMultilevel"/>
    <w:tmpl w:val="8FE003FA"/>
    <w:lvl w:ilvl="0" w:tplc="1162527A">
      <w:start w:val="1"/>
      <w:numFmt w:val="bullet"/>
      <w:lvlText w:val="•"/>
      <w:lvlJc w:val="left"/>
      <w:pPr>
        <w:ind w:left="360"/>
      </w:pPr>
      <w:rPr>
        <w:rFonts w:ascii="Wingdings" w:eastAsia="Wingdings" w:hAnsi="Wingdings" w:cs="Wingdings"/>
        <w:b w:val="0"/>
        <w:i w:val="0"/>
        <w:strike w:val="0"/>
        <w:dstrike w:val="0"/>
        <w:color w:val="333333"/>
        <w:sz w:val="22"/>
        <w:szCs w:val="22"/>
        <w:u w:val="none" w:color="000000"/>
        <w:bdr w:val="none" w:sz="0" w:space="0" w:color="auto"/>
        <w:shd w:val="clear" w:color="auto" w:fill="D3D3D3"/>
        <w:vertAlign w:val="baseline"/>
      </w:rPr>
    </w:lvl>
    <w:lvl w:ilvl="1" w:tplc="A34C2F58">
      <w:start w:val="1"/>
      <w:numFmt w:val="bullet"/>
      <w:lvlText w:val=""/>
      <w:lvlJc w:val="left"/>
      <w:pPr>
        <w:ind w:left="1629"/>
      </w:pPr>
      <w:rPr>
        <w:rFonts w:ascii="Wingdings" w:eastAsia="Wingdings" w:hAnsi="Wingdings" w:cs="Wingdings"/>
        <w:b w:val="0"/>
        <w:i w:val="0"/>
        <w:strike w:val="0"/>
        <w:dstrike w:val="0"/>
        <w:color w:val="333333"/>
        <w:sz w:val="22"/>
        <w:szCs w:val="22"/>
        <w:u w:val="none" w:color="000000"/>
        <w:bdr w:val="none" w:sz="0" w:space="0" w:color="auto"/>
        <w:shd w:val="clear" w:color="auto" w:fill="D3D3D3"/>
        <w:vertAlign w:val="baseline"/>
      </w:rPr>
    </w:lvl>
    <w:lvl w:ilvl="2" w:tplc="C3A41E9A">
      <w:start w:val="1"/>
      <w:numFmt w:val="bullet"/>
      <w:lvlText w:val="▪"/>
      <w:lvlJc w:val="left"/>
      <w:pPr>
        <w:ind w:left="1505"/>
      </w:pPr>
      <w:rPr>
        <w:rFonts w:ascii="Wingdings" w:eastAsia="Wingdings" w:hAnsi="Wingdings" w:cs="Wingdings"/>
        <w:b w:val="0"/>
        <w:i w:val="0"/>
        <w:strike w:val="0"/>
        <w:dstrike w:val="0"/>
        <w:color w:val="333333"/>
        <w:sz w:val="22"/>
        <w:szCs w:val="22"/>
        <w:u w:val="none" w:color="000000"/>
        <w:bdr w:val="none" w:sz="0" w:space="0" w:color="auto"/>
        <w:shd w:val="clear" w:color="auto" w:fill="D3D3D3"/>
        <w:vertAlign w:val="baseline"/>
      </w:rPr>
    </w:lvl>
    <w:lvl w:ilvl="3" w:tplc="45844B74">
      <w:start w:val="1"/>
      <w:numFmt w:val="bullet"/>
      <w:lvlText w:val="•"/>
      <w:lvlJc w:val="left"/>
      <w:pPr>
        <w:ind w:left="2225"/>
      </w:pPr>
      <w:rPr>
        <w:rFonts w:ascii="Wingdings" w:eastAsia="Wingdings" w:hAnsi="Wingdings" w:cs="Wingdings"/>
        <w:b w:val="0"/>
        <w:i w:val="0"/>
        <w:strike w:val="0"/>
        <w:dstrike w:val="0"/>
        <w:color w:val="333333"/>
        <w:sz w:val="22"/>
        <w:szCs w:val="22"/>
        <w:u w:val="none" w:color="000000"/>
        <w:bdr w:val="none" w:sz="0" w:space="0" w:color="auto"/>
        <w:shd w:val="clear" w:color="auto" w:fill="D3D3D3"/>
        <w:vertAlign w:val="baseline"/>
      </w:rPr>
    </w:lvl>
    <w:lvl w:ilvl="4" w:tplc="2B2A714E">
      <w:start w:val="1"/>
      <w:numFmt w:val="bullet"/>
      <w:lvlText w:val="o"/>
      <w:lvlJc w:val="left"/>
      <w:pPr>
        <w:ind w:left="2945"/>
      </w:pPr>
      <w:rPr>
        <w:rFonts w:ascii="Wingdings" w:eastAsia="Wingdings" w:hAnsi="Wingdings" w:cs="Wingdings"/>
        <w:b w:val="0"/>
        <w:i w:val="0"/>
        <w:strike w:val="0"/>
        <w:dstrike w:val="0"/>
        <w:color w:val="333333"/>
        <w:sz w:val="22"/>
        <w:szCs w:val="22"/>
        <w:u w:val="none" w:color="000000"/>
        <w:bdr w:val="none" w:sz="0" w:space="0" w:color="auto"/>
        <w:shd w:val="clear" w:color="auto" w:fill="D3D3D3"/>
        <w:vertAlign w:val="baseline"/>
      </w:rPr>
    </w:lvl>
    <w:lvl w:ilvl="5" w:tplc="2EE8FC24">
      <w:start w:val="1"/>
      <w:numFmt w:val="bullet"/>
      <w:lvlText w:val="▪"/>
      <w:lvlJc w:val="left"/>
      <w:pPr>
        <w:ind w:left="3665"/>
      </w:pPr>
      <w:rPr>
        <w:rFonts w:ascii="Wingdings" w:eastAsia="Wingdings" w:hAnsi="Wingdings" w:cs="Wingdings"/>
        <w:b w:val="0"/>
        <w:i w:val="0"/>
        <w:strike w:val="0"/>
        <w:dstrike w:val="0"/>
        <w:color w:val="333333"/>
        <w:sz w:val="22"/>
        <w:szCs w:val="22"/>
        <w:u w:val="none" w:color="000000"/>
        <w:bdr w:val="none" w:sz="0" w:space="0" w:color="auto"/>
        <w:shd w:val="clear" w:color="auto" w:fill="D3D3D3"/>
        <w:vertAlign w:val="baseline"/>
      </w:rPr>
    </w:lvl>
    <w:lvl w:ilvl="6" w:tplc="7472DAC4">
      <w:start w:val="1"/>
      <w:numFmt w:val="bullet"/>
      <w:lvlText w:val="•"/>
      <w:lvlJc w:val="left"/>
      <w:pPr>
        <w:ind w:left="4385"/>
      </w:pPr>
      <w:rPr>
        <w:rFonts w:ascii="Wingdings" w:eastAsia="Wingdings" w:hAnsi="Wingdings" w:cs="Wingdings"/>
        <w:b w:val="0"/>
        <w:i w:val="0"/>
        <w:strike w:val="0"/>
        <w:dstrike w:val="0"/>
        <w:color w:val="333333"/>
        <w:sz w:val="22"/>
        <w:szCs w:val="22"/>
        <w:u w:val="none" w:color="000000"/>
        <w:bdr w:val="none" w:sz="0" w:space="0" w:color="auto"/>
        <w:shd w:val="clear" w:color="auto" w:fill="D3D3D3"/>
        <w:vertAlign w:val="baseline"/>
      </w:rPr>
    </w:lvl>
    <w:lvl w:ilvl="7" w:tplc="25D26DDC">
      <w:start w:val="1"/>
      <w:numFmt w:val="bullet"/>
      <w:lvlText w:val="o"/>
      <w:lvlJc w:val="left"/>
      <w:pPr>
        <w:ind w:left="5105"/>
      </w:pPr>
      <w:rPr>
        <w:rFonts w:ascii="Wingdings" w:eastAsia="Wingdings" w:hAnsi="Wingdings" w:cs="Wingdings"/>
        <w:b w:val="0"/>
        <w:i w:val="0"/>
        <w:strike w:val="0"/>
        <w:dstrike w:val="0"/>
        <w:color w:val="333333"/>
        <w:sz w:val="22"/>
        <w:szCs w:val="22"/>
        <w:u w:val="none" w:color="000000"/>
        <w:bdr w:val="none" w:sz="0" w:space="0" w:color="auto"/>
        <w:shd w:val="clear" w:color="auto" w:fill="D3D3D3"/>
        <w:vertAlign w:val="baseline"/>
      </w:rPr>
    </w:lvl>
    <w:lvl w:ilvl="8" w:tplc="310875C4">
      <w:start w:val="1"/>
      <w:numFmt w:val="bullet"/>
      <w:lvlText w:val="▪"/>
      <w:lvlJc w:val="left"/>
      <w:pPr>
        <w:ind w:left="5825"/>
      </w:pPr>
      <w:rPr>
        <w:rFonts w:ascii="Wingdings" w:eastAsia="Wingdings" w:hAnsi="Wingdings" w:cs="Wingdings"/>
        <w:b w:val="0"/>
        <w:i w:val="0"/>
        <w:strike w:val="0"/>
        <w:dstrike w:val="0"/>
        <w:color w:val="333333"/>
        <w:sz w:val="22"/>
        <w:szCs w:val="22"/>
        <w:u w:val="none" w:color="000000"/>
        <w:bdr w:val="none" w:sz="0" w:space="0" w:color="auto"/>
        <w:shd w:val="clear" w:color="auto" w:fill="D3D3D3"/>
        <w:vertAlign w:val="baseline"/>
      </w:rPr>
    </w:lvl>
  </w:abstractNum>
  <w:abstractNum w:abstractNumId="8" w15:restartNumberingAfterBreak="0">
    <w:nsid w:val="39664143"/>
    <w:multiLevelType w:val="hybridMultilevel"/>
    <w:tmpl w:val="EE9C930C"/>
    <w:lvl w:ilvl="0" w:tplc="9A26406C">
      <w:start w:val="10"/>
      <w:numFmt w:val="decimal"/>
      <w:lvlText w:val="%1."/>
      <w:lvlJc w:val="left"/>
      <w:pPr>
        <w:ind w:left="1205"/>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1" w:tplc="EAAC5826">
      <w:start w:val="1"/>
      <w:numFmt w:val="bullet"/>
      <w:lvlText w:val="•"/>
      <w:lvlJc w:val="left"/>
      <w:pPr>
        <w:ind w:left="178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37542482">
      <w:start w:val="1"/>
      <w:numFmt w:val="bullet"/>
      <w:lvlText w:val="o"/>
      <w:lvlJc w:val="left"/>
      <w:pPr>
        <w:ind w:left="2211"/>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3" w:tplc="1C72ACBC">
      <w:start w:val="1"/>
      <w:numFmt w:val="bullet"/>
      <w:lvlText w:val="•"/>
      <w:lvlJc w:val="left"/>
      <w:pPr>
        <w:ind w:left="2739"/>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4" w:tplc="3228B4D2">
      <w:start w:val="1"/>
      <w:numFmt w:val="bullet"/>
      <w:lvlText w:val="o"/>
      <w:lvlJc w:val="left"/>
      <w:pPr>
        <w:ind w:left="3459"/>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5" w:tplc="7472B0DA">
      <w:start w:val="1"/>
      <w:numFmt w:val="bullet"/>
      <w:lvlText w:val="▪"/>
      <w:lvlJc w:val="left"/>
      <w:pPr>
        <w:ind w:left="4179"/>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6" w:tplc="18527C44">
      <w:start w:val="1"/>
      <w:numFmt w:val="bullet"/>
      <w:lvlText w:val="•"/>
      <w:lvlJc w:val="left"/>
      <w:pPr>
        <w:ind w:left="4899"/>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7" w:tplc="9D181AFC">
      <w:start w:val="1"/>
      <w:numFmt w:val="bullet"/>
      <w:lvlText w:val="o"/>
      <w:lvlJc w:val="left"/>
      <w:pPr>
        <w:ind w:left="5619"/>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lvl w:ilvl="8" w:tplc="95044ABC">
      <w:start w:val="1"/>
      <w:numFmt w:val="bullet"/>
      <w:lvlText w:val="▪"/>
      <w:lvlJc w:val="left"/>
      <w:pPr>
        <w:ind w:left="6339"/>
      </w:pPr>
      <w:rPr>
        <w:rFonts w:ascii="Courier New" w:eastAsia="Courier New" w:hAnsi="Courier New" w:cs="Courier New"/>
        <w:b w:val="0"/>
        <w:i w:val="0"/>
        <w:strike w:val="0"/>
        <w:dstrike w:val="0"/>
        <w:color w:val="333333"/>
        <w:sz w:val="22"/>
        <w:szCs w:val="22"/>
        <w:u w:val="none" w:color="000000"/>
        <w:bdr w:val="none" w:sz="0" w:space="0" w:color="auto"/>
        <w:shd w:val="clear" w:color="auto" w:fill="auto"/>
        <w:vertAlign w:val="baseline"/>
      </w:rPr>
    </w:lvl>
  </w:abstractNum>
  <w:abstractNum w:abstractNumId="9" w15:restartNumberingAfterBreak="0">
    <w:nsid w:val="3BFC6CF9"/>
    <w:multiLevelType w:val="hybridMultilevel"/>
    <w:tmpl w:val="BB16BCD6"/>
    <w:lvl w:ilvl="0" w:tplc="D46240E2">
      <w:start w:val="1"/>
      <w:numFmt w:val="decimal"/>
      <w:lvlText w:val="%1."/>
      <w:lvlJc w:val="left"/>
      <w:pPr>
        <w:ind w:left="1137"/>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1" w:tplc="6D7810B6">
      <w:start w:val="1"/>
      <w:numFmt w:val="lowerLetter"/>
      <w:lvlText w:val="%2"/>
      <w:lvlJc w:val="left"/>
      <w:pPr>
        <w:ind w:left="1748"/>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2" w:tplc="9C4CB448">
      <w:start w:val="1"/>
      <w:numFmt w:val="lowerRoman"/>
      <w:lvlText w:val="%3"/>
      <w:lvlJc w:val="left"/>
      <w:pPr>
        <w:ind w:left="2468"/>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3" w:tplc="C7DE1AEE">
      <w:start w:val="1"/>
      <w:numFmt w:val="decimal"/>
      <w:lvlText w:val="%4"/>
      <w:lvlJc w:val="left"/>
      <w:pPr>
        <w:ind w:left="3188"/>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4" w:tplc="82FEF32A">
      <w:start w:val="1"/>
      <w:numFmt w:val="lowerLetter"/>
      <w:lvlText w:val="%5"/>
      <w:lvlJc w:val="left"/>
      <w:pPr>
        <w:ind w:left="3908"/>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5" w:tplc="4B9631B2">
      <w:start w:val="1"/>
      <w:numFmt w:val="lowerRoman"/>
      <w:lvlText w:val="%6"/>
      <w:lvlJc w:val="left"/>
      <w:pPr>
        <w:ind w:left="4628"/>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6" w:tplc="D2DCD250">
      <w:start w:val="1"/>
      <w:numFmt w:val="decimal"/>
      <w:lvlText w:val="%7"/>
      <w:lvlJc w:val="left"/>
      <w:pPr>
        <w:ind w:left="5348"/>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7" w:tplc="CC9E5F36">
      <w:start w:val="1"/>
      <w:numFmt w:val="lowerLetter"/>
      <w:lvlText w:val="%8"/>
      <w:lvlJc w:val="left"/>
      <w:pPr>
        <w:ind w:left="6068"/>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lvl w:ilvl="8" w:tplc="F430637A">
      <w:start w:val="1"/>
      <w:numFmt w:val="lowerRoman"/>
      <w:lvlText w:val="%9"/>
      <w:lvlJc w:val="left"/>
      <w:pPr>
        <w:ind w:left="6788"/>
      </w:pPr>
      <w:rPr>
        <w:rFonts w:ascii="Georgia" w:eastAsia="Georgia" w:hAnsi="Georgia" w:cs="Georgia"/>
        <w:b w:val="0"/>
        <w:i w:val="0"/>
        <w:strike w:val="0"/>
        <w:dstrike w:val="0"/>
        <w:color w:val="333333"/>
        <w:sz w:val="22"/>
        <w:szCs w:val="22"/>
        <w:u w:val="none" w:color="000000"/>
        <w:bdr w:val="none" w:sz="0" w:space="0" w:color="auto"/>
        <w:shd w:val="clear" w:color="auto" w:fill="auto"/>
        <w:vertAlign w:val="baseline"/>
      </w:rPr>
    </w:lvl>
  </w:abstractNum>
  <w:abstractNum w:abstractNumId="10" w15:restartNumberingAfterBreak="0">
    <w:nsid w:val="41551F77"/>
    <w:multiLevelType w:val="hybridMultilevel"/>
    <w:tmpl w:val="A91AF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2831F1"/>
    <w:multiLevelType w:val="hybridMultilevel"/>
    <w:tmpl w:val="A596110A"/>
    <w:lvl w:ilvl="0" w:tplc="040C0001">
      <w:start w:val="13"/>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8157B1"/>
    <w:multiLevelType w:val="hybridMultilevel"/>
    <w:tmpl w:val="C142B9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860ECF"/>
    <w:multiLevelType w:val="hybridMultilevel"/>
    <w:tmpl w:val="90DA67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9C521F"/>
    <w:multiLevelType w:val="hybridMultilevel"/>
    <w:tmpl w:val="7B00157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E9E67FE"/>
    <w:multiLevelType w:val="hybridMultilevel"/>
    <w:tmpl w:val="8564C8FA"/>
    <w:lvl w:ilvl="0" w:tplc="CC2E8DAE">
      <w:start w:val="3"/>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1065777">
    <w:abstractNumId w:val="11"/>
  </w:num>
  <w:num w:numId="2" w16cid:durableId="1672218917">
    <w:abstractNumId w:val="13"/>
  </w:num>
  <w:num w:numId="3" w16cid:durableId="367994358">
    <w:abstractNumId w:val="3"/>
  </w:num>
  <w:num w:numId="4" w16cid:durableId="1252159148">
    <w:abstractNumId w:val="14"/>
  </w:num>
  <w:num w:numId="5" w16cid:durableId="381829844">
    <w:abstractNumId w:val="4"/>
  </w:num>
  <w:num w:numId="6" w16cid:durableId="1543010417">
    <w:abstractNumId w:val="10"/>
  </w:num>
  <w:num w:numId="7" w16cid:durableId="1595241204">
    <w:abstractNumId w:val="12"/>
  </w:num>
  <w:num w:numId="8" w16cid:durableId="385643680">
    <w:abstractNumId w:val="6"/>
  </w:num>
  <w:num w:numId="9" w16cid:durableId="134612878">
    <w:abstractNumId w:val="15"/>
  </w:num>
  <w:num w:numId="10" w16cid:durableId="1953899376">
    <w:abstractNumId w:val="0"/>
  </w:num>
  <w:num w:numId="11" w16cid:durableId="540552992">
    <w:abstractNumId w:val="1"/>
  </w:num>
  <w:num w:numId="12" w16cid:durableId="643240846">
    <w:abstractNumId w:val="5"/>
  </w:num>
  <w:num w:numId="13" w16cid:durableId="136073022">
    <w:abstractNumId w:val="2"/>
  </w:num>
  <w:num w:numId="14" w16cid:durableId="593710858">
    <w:abstractNumId w:val="8"/>
  </w:num>
  <w:num w:numId="15" w16cid:durableId="532769494">
    <w:abstractNumId w:val="7"/>
  </w:num>
  <w:num w:numId="16" w16cid:durableId="702706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72"/>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51"/>
    <w:rsid w:val="0001410F"/>
    <w:rsid w:val="00050767"/>
    <w:rsid w:val="00061AC1"/>
    <w:rsid w:val="000A4064"/>
    <w:rsid w:val="000B152A"/>
    <w:rsid w:val="000B5D6C"/>
    <w:rsid w:val="00135930"/>
    <w:rsid w:val="00140BE1"/>
    <w:rsid w:val="001B3C68"/>
    <w:rsid w:val="001D19CD"/>
    <w:rsid w:val="00223515"/>
    <w:rsid w:val="00285C6C"/>
    <w:rsid w:val="00292940"/>
    <w:rsid w:val="002D2E5B"/>
    <w:rsid w:val="002E2610"/>
    <w:rsid w:val="00303D5D"/>
    <w:rsid w:val="003772BB"/>
    <w:rsid w:val="003930FC"/>
    <w:rsid w:val="003B0F39"/>
    <w:rsid w:val="003B4C07"/>
    <w:rsid w:val="003E4B1A"/>
    <w:rsid w:val="003E683E"/>
    <w:rsid w:val="00481B3D"/>
    <w:rsid w:val="004D26C7"/>
    <w:rsid w:val="004D4809"/>
    <w:rsid w:val="004E0C17"/>
    <w:rsid w:val="005177DA"/>
    <w:rsid w:val="00540AC0"/>
    <w:rsid w:val="00652AB1"/>
    <w:rsid w:val="00662E92"/>
    <w:rsid w:val="00662F74"/>
    <w:rsid w:val="00681FF6"/>
    <w:rsid w:val="006952EC"/>
    <w:rsid w:val="006B760C"/>
    <w:rsid w:val="006C1E99"/>
    <w:rsid w:val="006C3DFC"/>
    <w:rsid w:val="00710DB6"/>
    <w:rsid w:val="007131B9"/>
    <w:rsid w:val="00724584"/>
    <w:rsid w:val="007549B7"/>
    <w:rsid w:val="007667B3"/>
    <w:rsid w:val="00776CB4"/>
    <w:rsid w:val="007853EB"/>
    <w:rsid w:val="007A3EC4"/>
    <w:rsid w:val="007A6D61"/>
    <w:rsid w:val="007E6D51"/>
    <w:rsid w:val="007F25E9"/>
    <w:rsid w:val="00803524"/>
    <w:rsid w:val="008138CF"/>
    <w:rsid w:val="008620E5"/>
    <w:rsid w:val="008C2F63"/>
    <w:rsid w:val="00945AA1"/>
    <w:rsid w:val="00951A65"/>
    <w:rsid w:val="0095356B"/>
    <w:rsid w:val="00954F9A"/>
    <w:rsid w:val="009D398B"/>
    <w:rsid w:val="00A04A43"/>
    <w:rsid w:val="00A06DA0"/>
    <w:rsid w:val="00A07484"/>
    <w:rsid w:val="00A2075A"/>
    <w:rsid w:val="00A21553"/>
    <w:rsid w:val="00AE4D7D"/>
    <w:rsid w:val="00B51EFD"/>
    <w:rsid w:val="00B960D4"/>
    <w:rsid w:val="00BA30C2"/>
    <w:rsid w:val="00C04EE8"/>
    <w:rsid w:val="00C12351"/>
    <w:rsid w:val="00C70AA0"/>
    <w:rsid w:val="00CB31B6"/>
    <w:rsid w:val="00CB6A56"/>
    <w:rsid w:val="00CC3336"/>
    <w:rsid w:val="00CF376E"/>
    <w:rsid w:val="00D30EF3"/>
    <w:rsid w:val="00D33511"/>
    <w:rsid w:val="00D51DDB"/>
    <w:rsid w:val="00D613C2"/>
    <w:rsid w:val="00D914F9"/>
    <w:rsid w:val="00D959C8"/>
    <w:rsid w:val="00DA2689"/>
    <w:rsid w:val="00DC68FA"/>
    <w:rsid w:val="00E039A5"/>
    <w:rsid w:val="00E06E97"/>
    <w:rsid w:val="00E846C8"/>
    <w:rsid w:val="00E947E5"/>
    <w:rsid w:val="00EA7A29"/>
    <w:rsid w:val="00EB6204"/>
    <w:rsid w:val="00F26BB2"/>
    <w:rsid w:val="00F47304"/>
    <w:rsid w:val="00F475EB"/>
    <w:rsid w:val="00F554FC"/>
    <w:rsid w:val="00F55F4A"/>
    <w:rsid w:val="00F83B7C"/>
    <w:rsid w:val="00F9277A"/>
    <w:rsid w:val="00FA008B"/>
    <w:rsid w:val="00FE04E8"/>
    <w:rsid w:val="7914EE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2"/>
    <o:shapelayout v:ext="edit">
      <o:idmap v:ext="edit" data="1"/>
    </o:shapelayout>
  </w:shapeDefaults>
  <w:decimalSymbol w:val="."/>
  <w:listSeparator w:val=";"/>
  <w14:docId w14:val="282729A3"/>
  <w15:docId w15:val="{64F5BFDB-1682-4B86-B21D-4B621EF5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lang w:val="en-US"/>
    </w:rPr>
  </w:style>
  <w:style w:type="paragraph" w:styleId="Titre1">
    <w:name w:val="heading 1"/>
    <w:basedOn w:val="Normal"/>
    <w:next w:val="Normal"/>
    <w:qFormat/>
    <w:pPr>
      <w:keepNext/>
      <w:tabs>
        <w:tab w:val="left" w:pos="3968"/>
        <w:tab w:val="center" w:pos="6802"/>
      </w:tabs>
      <w:jc w:val="center"/>
      <w:outlineLvl w:val="0"/>
    </w:pPr>
    <w:rPr>
      <w:rFonts w:ascii="Tahoma" w:hAnsi="Tahoma" w:cs="Tahoma"/>
      <w:b/>
      <w:bCs/>
      <w:u w:val="single"/>
      <w:lang w:val="fr-FR"/>
    </w:rPr>
  </w:style>
  <w:style w:type="paragraph" w:styleId="Titre4">
    <w:name w:val="heading 4"/>
    <w:basedOn w:val="Normal"/>
    <w:next w:val="Normal"/>
    <w:qFormat/>
    <w:pPr>
      <w:keepNext/>
      <w:widowControl/>
      <w:outlineLvl w:val="3"/>
    </w:pPr>
    <w:rPr>
      <w:b/>
      <w:bCs/>
      <w:sz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 w:type="paragraph" w:styleId="Retraitcorpsdetexte">
    <w:name w:val="Body Text Indent"/>
    <w:basedOn w:val="Normal"/>
    <w:semiHidden/>
    <w:pPr>
      <w:tabs>
        <w:tab w:val="left" w:pos="1700"/>
        <w:tab w:val="center" w:pos="6802"/>
      </w:tabs>
      <w:ind w:firstLine="1700"/>
      <w:jc w:val="both"/>
    </w:pPr>
    <w:rPr>
      <w:sz w:val="24"/>
      <w:lang w:val="fr-FR"/>
    </w:rPr>
  </w:style>
  <w:style w:type="paragraph" w:styleId="En-tte">
    <w:name w:val="header"/>
    <w:basedOn w:val="Normal"/>
    <w:semiHidden/>
    <w:pPr>
      <w:tabs>
        <w:tab w:val="center" w:pos="4536"/>
        <w:tab w:val="right" w:pos="9072"/>
      </w:tabs>
    </w:pPr>
  </w:style>
  <w:style w:type="character" w:styleId="Numrodepage">
    <w:name w:val="page number"/>
    <w:basedOn w:val="Policepardfaut"/>
    <w:semiHidden/>
  </w:style>
  <w:style w:type="paragraph" w:styleId="Retraitcorpsdetexte2">
    <w:name w:val="Body Text Indent 2"/>
    <w:basedOn w:val="Normal"/>
    <w:semiHidden/>
    <w:pPr>
      <w:tabs>
        <w:tab w:val="left" w:pos="1700"/>
        <w:tab w:val="center" w:pos="6802"/>
      </w:tabs>
      <w:ind w:firstLine="1700"/>
      <w:jc w:val="both"/>
    </w:pPr>
    <w:rPr>
      <w:b/>
      <w:bCs/>
      <w:sz w:val="24"/>
      <w:lang w:val="fr-FR"/>
    </w:rPr>
  </w:style>
  <w:style w:type="paragraph" w:styleId="Titre">
    <w:name w:val="Title"/>
    <w:basedOn w:val="Normal"/>
    <w:qFormat/>
    <w:pPr>
      <w:widowControl/>
      <w:jc w:val="center"/>
    </w:pPr>
    <w:rPr>
      <w:b/>
      <w:bCs/>
      <w:sz w:val="28"/>
      <w:u w:val="single"/>
      <w:lang w:val="fr-FR"/>
    </w:rPr>
  </w:style>
  <w:style w:type="paragraph" w:styleId="Sous-titre">
    <w:name w:val="Subtitle"/>
    <w:basedOn w:val="Normal"/>
    <w:qFormat/>
    <w:pPr>
      <w:widowControl/>
    </w:pPr>
    <w:rPr>
      <w:b/>
      <w:bCs/>
      <w:sz w:val="22"/>
      <w:lang w:val="fr-FR"/>
    </w:rPr>
  </w:style>
  <w:style w:type="paragraph" w:styleId="Pieddepage">
    <w:name w:val="footer"/>
    <w:basedOn w:val="Normal"/>
    <w:link w:val="PieddepageCar"/>
    <w:pPr>
      <w:tabs>
        <w:tab w:val="center" w:pos="4536"/>
        <w:tab w:val="right" w:pos="9072"/>
      </w:tabs>
    </w:pPr>
  </w:style>
  <w:style w:type="paragraph" w:styleId="Paragraphedeliste">
    <w:name w:val="List Paragraph"/>
    <w:basedOn w:val="Normal"/>
    <w:uiPriority w:val="34"/>
    <w:qFormat/>
    <w:rsid w:val="004E0C17"/>
    <w:pPr>
      <w:ind w:left="720"/>
      <w:contextualSpacing/>
    </w:pPr>
  </w:style>
  <w:style w:type="table" w:styleId="Grilledutableau">
    <w:name w:val="Table Grid"/>
    <w:basedOn w:val="TableauNormal"/>
    <w:uiPriority w:val="59"/>
    <w:rsid w:val="008C2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652AB1"/>
    <w:pPr>
      <w:jc w:val="both"/>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rsid w:val="00140BE1"/>
    <w:rPr>
      <w:szCs w:val="24"/>
      <w:lang w:val="en-US"/>
    </w:rPr>
  </w:style>
  <w:style w:type="character" w:styleId="Lienhypertexte">
    <w:name w:val="Hyperlink"/>
    <w:basedOn w:val="Policepardfaut"/>
    <w:uiPriority w:val="99"/>
    <w:unhideWhenUsed/>
    <w:rsid w:val="00303D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16663">
      <w:bodyDiv w:val="1"/>
      <w:marLeft w:val="0"/>
      <w:marRight w:val="0"/>
      <w:marTop w:val="0"/>
      <w:marBottom w:val="0"/>
      <w:divBdr>
        <w:top w:val="none" w:sz="0" w:space="0" w:color="auto"/>
        <w:left w:val="none" w:sz="0" w:space="0" w:color="auto"/>
        <w:bottom w:val="none" w:sz="0" w:space="0" w:color="auto"/>
        <w:right w:val="none" w:sz="0" w:space="0" w:color="auto"/>
      </w:divBdr>
    </w:div>
    <w:div w:id="569773135">
      <w:bodyDiv w:val="1"/>
      <w:marLeft w:val="0"/>
      <w:marRight w:val="0"/>
      <w:marTop w:val="0"/>
      <w:marBottom w:val="0"/>
      <w:divBdr>
        <w:top w:val="none" w:sz="0" w:space="0" w:color="auto"/>
        <w:left w:val="none" w:sz="0" w:space="0" w:color="auto"/>
        <w:bottom w:val="none" w:sz="0" w:space="0" w:color="auto"/>
        <w:right w:val="none" w:sz="0" w:space="0" w:color="auto"/>
      </w:divBdr>
      <w:divsChild>
        <w:div w:id="969820710">
          <w:marLeft w:val="0"/>
          <w:marRight w:val="0"/>
          <w:marTop w:val="0"/>
          <w:marBottom w:val="0"/>
          <w:divBdr>
            <w:top w:val="none" w:sz="0" w:space="0" w:color="auto"/>
            <w:left w:val="none" w:sz="0" w:space="0" w:color="auto"/>
            <w:bottom w:val="none" w:sz="0" w:space="0" w:color="auto"/>
            <w:right w:val="none" w:sz="0" w:space="0" w:color="auto"/>
          </w:divBdr>
        </w:div>
      </w:divsChild>
    </w:div>
    <w:div w:id="1105346976">
      <w:bodyDiv w:val="1"/>
      <w:marLeft w:val="0"/>
      <w:marRight w:val="0"/>
      <w:marTop w:val="0"/>
      <w:marBottom w:val="0"/>
      <w:divBdr>
        <w:top w:val="none" w:sz="0" w:space="0" w:color="auto"/>
        <w:left w:val="none" w:sz="0" w:space="0" w:color="auto"/>
        <w:bottom w:val="none" w:sz="0" w:space="0" w:color="auto"/>
        <w:right w:val="none" w:sz="0" w:space="0" w:color="auto"/>
      </w:divBdr>
      <w:divsChild>
        <w:div w:id="1088035800">
          <w:marLeft w:val="0"/>
          <w:marRight w:val="0"/>
          <w:marTop w:val="0"/>
          <w:marBottom w:val="0"/>
          <w:divBdr>
            <w:top w:val="none" w:sz="0" w:space="0" w:color="auto"/>
            <w:left w:val="none" w:sz="0" w:space="0" w:color="auto"/>
            <w:bottom w:val="none" w:sz="0" w:space="0" w:color="auto"/>
            <w:right w:val="none" w:sz="0" w:space="0" w:color="auto"/>
          </w:divBdr>
        </w:div>
      </w:divsChild>
    </w:div>
    <w:div w:id="205680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s_Archive xmlns="cac6c717-0427-41df-8cbf-34a1150a5cf1">false</yes_Archive>
    <yes_Origine xmlns="cac6c717-0427-41df-8cbf-34a1150a5cf1">-1;#Service juridique - Référents - Médiation|6f7998d2-32d8-43a0-beb1-168bdbf92f5d</yes_Origine>
    <yes_Processus xmlns="cac6c717-0427-41df-8cbf-34a1150a5cf1" xsi:nil="true"/>
    <yes_NatureDocument xmlns="cac6c717-0427-41df-8cbf-34a1150a5c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Yes_Documentation" ma:contentTypeID="0x010100B3669A6B9A7E4EE5877FE38FDB8B991900429E92983970504F8530B6C69FD0AD52" ma:contentTypeVersion="4" ma:contentTypeDescription="Bibliothèque des espaces dédiés" ma:contentTypeScope="" ma:versionID="3a3203eb545664e71ecf42f2015bd09f">
  <xsd:schema xmlns:xsd="http://www.w3.org/2001/XMLSchema" xmlns:xs="http://www.w3.org/2001/XMLSchema" xmlns:p="http://schemas.microsoft.com/office/2006/metadata/properties" xmlns:ns2="cac6c717-0427-41df-8cbf-34a1150a5cf1" targetNamespace="http://schemas.microsoft.com/office/2006/metadata/properties" ma:root="true" ma:fieldsID="6a67a9047e8e03fd93cbde79e9842c9e" ns2:_="">
    <xsd:import namespace="cac6c717-0427-41df-8cbf-34a1150a5cf1"/>
    <xsd:element name="properties">
      <xsd:complexType>
        <xsd:sequence>
          <xsd:element name="documentManagement">
            <xsd:complexType>
              <xsd:all>
                <xsd:element ref="ns2:yes_NatureDocument" minOccurs="0"/>
                <xsd:element ref="ns2:yes_Origine" minOccurs="0"/>
                <xsd:element ref="ns2:yes_Processus" minOccurs="0"/>
                <xsd:element ref="ns2:yes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6c717-0427-41df-8cbf-34a1150a5cf1" elementFormDefault="qualified">
    <xsd:import namespace="http://schemas.microsoft.com/office/2006/documentManagement/types"/>
    <xsd:import namespace="http://schemas.microsoft.com/office/infopath/2007/PartnerControls"/>
    <xsd:element name="yes_NatureDocument" ma:index="8" nillable="true" ma:displayName="Nature de document" ma:internalName="yes_NatureDocument">
      <xsd:simpleType>
        <xsd:restriction base="dms:Unknown"/>
      </xsd:simpleType>
    </xsd:element>
    <xsd:element name="yes_Origine" ma:index="9" nillable="true" ma:displayName="Origine" ma:default="-1;#Service juridique - Référents - Médiation|6f7998d2-32d8-43a0-beb1-168bdbf92f5d" ma:internalName="yes_Origine">
      <xsd:simpleType>
        <xsd:restriction base="dms:Unknown"/>
      </xsd:simpleType>
    </xsd:element>
    <xsd:element name="yes_Processus" ma:index="10" nillable="true" ma:displayName="Processus" ma:hidden="true" ma:internalName="yes_Processus" ma:readOnly="false">
      <xsd:simpleType>
        <xsd:restriction base="dms:Unknown"/>
      </xsd:simpleType>
    </xsd:element>
    <xsd:element name="yes_Archive" ma:index="11" nillable="true" ma:displayName="Archive" ma:default="0" ma:internalName="yes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298CF-AADA-467C-87FD-9E61F191AFD9}">
  <ds:schemaRefs>
    <ds:schemaRef ds:uri="http://purl.org/dc/dcmitype/"/>
    <ds:schemaRef ds:uri="http://schemas.microsoft.com/office/2006/documentManagement/types"/>
    <ds:schemaRef ds:uri="cac6c717-0427-41df-8cbf-34a1150a5cf1"/>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4FB2390-AAAF-4F40-9622-269177283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6c717-0427-41df-8cbf-34a1150a5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06D62-455E-4536-BC35-FD67D282338B}">
  <ds:schemaRefs>
    <ds:schemaRef ds:uri="http://schemas.microsoft.com/sharepoint/v3/contenttype/forms"/>
  </ds:schemaRefs>
</ds:datastoreItem>
</file>

<file path=customXml/itemProps4.xml><?xml version="1.0" encoding="utf-8"?>
<ds:datastoreItem xmlns:ds="http://schemas.openxmlformats.org/officeDocument/2006/customXml" ds:itemID="{3BE5CC92-AF00-45E1-A80E-91FB4AD4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687</Words>
  <Characters>3892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Convention MPO</vt:lpstr>
    </vt:vector>
  </TitlesOfParts>
  <Company>Conseil d'Etat</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MPO</dc:title>
  <dc:creator>cdg01</dc:creator>
  <cp:lastModifiedBy>Sylvain PAYRASTRE</cp:lastModifiedBy>
  <cp:revision>8</cp:revision>
  <cp:lastPrinted>2008-02-08T08:11:00Z</cp:lastPrinted>
  <dcterms:created xsi:type="dcterms:W3CDTF">2023-09-06T13:27:00Z</dcterms:created>
  <dcterms:modified xsi:type="dcterms:W3CDTF">2023-10-23T13:08:00Z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0x010100B3669A6B9A7E4EE5877FE38FDB8B991900429E92983970504F8530B6C69FD0AD52</vt:lpwstr>
  </property>
</Properties>
</file>